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2lysqoto07n" w:id="0"/>
      <w:bookmarkEnd w:id="0"/>
      <w:r w:rsidDel="00000000" w:rsidR="00000000" w:rsidRPr="00000000">
        <w:rPr>
          <w:b w:val="1"/>
          <w:color w:val="000000"/>
          <w:sz w:val="26"/>
          <w:szCs w:val="26"/>
          <w:rtl w:val="0"/>
        </w:rPr>
        <w:t xml:space="preserve">Anchoring in Crypto: How Your First Price Shapes Every Decision</w:t>
      </w:r>
    </w:p>
    <w:p w:rsidR="00000000" w:rsidDel="00000000" w:rsidP="00000000" w:rsidRDefault="00000000" w:rsidRPr="00000000" w14:paraId="00000002">
      <w:pPr>
        <w:spacing w:after="240" w:before="240" w:lineRule="auto"/>
        <w:rPr/>
      </w:pPr>
      <w:r w:rsidDel="00000000" w:rsidR="00000000" w:rsidRPr="00000000">
        <w:rPr>
          <w:rtl w:val="0"/>
        </w:rPr>
        <w:t xml:space="preserve">The world of cryptocurrency is a wild, unpredictable ocean of digital assets, and navigating it successfully requires a keen understanding of both the technology and the psychology of its participants. </w:t>
      </w:r>
    </w:p>
    <w:p w:rsidR="00000000" w:rsidDel="00000000" w:rsidP="00000000" w:rsidRDefault="00000000" w:rsidRPr="00000000" w14:paraId="00000003">
      <w:pPr>
        <w:spacing w:after="240" w:before="240" w:lineRule="auto"/>
        <w:rPr/>
      </w:pPr>
      <w:r w:rsidDel="00000000" w:rsidR="00000000" w:rsidRPr="00000000">
        <w:rPr>
          <w:rtl w:val="0"/>
        </w:rPr>
        <w:t xml:space="preserve">While we often focus on technical analysis, market trends, and fundamental research, there's a powerful, subtle force at play that shapes our investment decisions from the very beginning: </w:t>
      </w:r>
      <w:r w:rsidDel="00000000" w:rsidR="00000000" w:rsidRPr="00000000">
        <w:rPr>
          <w:b w:val="1"/>
          <w:rtl w:val="0"/>
        </w:rPr>
        <w:t xml:space="preserve">anchoring bias</w:t>
      </w:r>
      <w:r w:rsidDel="00000000" w:rsidR="00000000" w:rsidRPr="00000000">
        <w:rPr>
          <w:rtl w:val="0"/>
        </w:rPr>
        <w:t xml:space="preserve">.</w:t>
      </w:r>
    </w:p>
    <w:p w:rsidR="00000000" w:rsidDel="00000000" w:rsidP="00000000" w:rsidRDefault="00000000" w:rsidRPr="00000000" w14:paraId="00000004">
      <w:pPr>
        <w:numPr>
          <w:ilvl w:val="0"/>
          <w:numId w:val="1"/>
        </w:numPr>
        <w:spacing w:after="0" w:afterAutospacing="0" w:before="240" w:lineRule="auto"/>
        <w:ind w:left="720" w:hanging="360"/>
        <w:rPr>
          <w:u w:val="none"/>
        </w:rPr>
      </w:pPr>
      <w:r w:rsidDel="00000000" w:rsidR="00000000" w:rsidRPr="00000000">
        <w:rPr>
          <w:rtl w:val="0"/>
        </w:rPr>
        <w:t xml:space="preserve">Anchoring bias is a cognitive phenomenon where individuals rely too heavily on the first piece of information they receive when making decisions.</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In the context of crypto, this "anchor" is often the first price at which you either buy a cryptocurrency or simply observe its value. </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This initial number, whether a few dollars for Bitcoin or fractions of a cent for an altcoin, becomes a mental benchmark against which all future prices are judged. </w:t>
      </w:r>
    </w:p>
    <w:p w:rsidR="00000000" w:rsidDel="00000000" w:rsidP="00000000" w:rsidRDefault="00000000" w:rsidRPr="00000000" w14:paraId="00000007">
      <w:pPr>
        <w:numPr>
          <w:ilvl w:val="0"/>
          <w:numId w:val="1"/>
        </w:numPr>
        <w:spacing w:after="240" w:before="0" w:beforeAutospacing="0" w:lineRule="auto"/>
        <w:ind w:left="720" w:hanging="360"/>
        <w:rPr>
          <w:u w:val="none"/>
        </w:rPr>
      </w:pPr>
      <w:r w:rsidDel="00000000" w:rsidR="00000000" w:rsidRPr="00000000">
        <w:rPr>
          <w:rtl w:val="0"/>
        </w:rPr>
        <w:t xml:space="preserve">It's an invisible hand, subtly guiding our decisions and often leading us down a path of emotional, rather than rational, investing.</w:t>
      </w:r>
    </w:p>
    <w:p w:rsidR="00000000" w:rsidDel="00000000" w:rsidP="00000000" w:rsidRDefault="00000000" w:rsidRPr="00000000" w14:paraId="00000008">
      <w:pPr>
        <w:spacing w:after="240" w:before="240" w:lineRule="auto"/>
        <w:rPr/>
      </w:pPr>
      <w:r w:rsidDel="00000000" w:rsidR="00000000" w:rsidRPr="00000000">
        <w:rPr>
          <w:rtl w:val="0"/>
        </w:rPr>
        <w:t xml:space="preserve">The psychological mechanics behind anchoring in crypto are fascinating and dangerous. When you first buy a token, that purchase price becomes the definitive "value" in your mind. </w:t>
      </w:r>
    </w:p>
    <w:p w:rsidR="00000000" w:rsidDel="00000000" w:rsidP="00000000" w:rsidRDefault="00000000" w:rsidRPr="00000000" w14:paraId="00000009">
      <w:pPr>
        <w:spacing w:after="240" w:before="240" w:lineRule="auto"/>
        <w:rPr/>
      </w:pPr>
      <w:r w:rsidDel="00000000" w:rsidR="00000000" w:rsidRPr="00000000">
        <w:rPr>
          <w:rtl w:val="0"/>
        </w:rPr>
        <w:t xml:space="preserve">This initial anchor can create a psychological trap that makes it incredibly difficult to sell at a loss, even when all market indicators suggest it's the right move. The perceived "loss" is not a reflection of the market's true value, but a deviation from your personal anchor.</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The Anchoring Effect in Action: A Deeper Dive</w:t>
      </w:r>
    </w:p>
    <w:p w:rsidR="00000000" w:rsidDel="00000000" w:rsidP="00000000" w:rsidRDefault="00000000" w:rsidRPr="00000000" w14:paraId="0000000B">
      <w:pPr>
        <w:spacing w:after="240" w:before="240" w:lineRule="auto"/>
        <w:rPr/>
      </w:pPr>
      <w:r w:rsidDel="00000000" w:rsidR="00000000" w:rsidRPr="00000000">
        <w:rPr>
          <w:rtl w:val="0"/>
        </w:rPr>
        <w:t xml:space="preserve">Let's explore how this bias manifests in various stages of a crypto investor's journey:</w:t>
      </w:r>
    </w:p>
    <w:p w:rsidR="00000000" w:rsidDel="00000000" w:rsidP="00000000" w:rsidRDefault="00000000" w:rsidRPr="00000000" w14:paraId="0000000C">
      <w:pPr>
        <w:spacing w:after="240" w:before="240" w:lineRule="auto"/>
        <w:rPr/>
      </w:pPr>
      <w:r w:rsidDel="00000000" w:rsidR="00000000" w:rsidRPr="00000000">
        <w:rPr>
          <w:b w:val="1"/>
          <w:rtl w:val="0"/>
        </w:rPr>
        <w:t xml:space="preserve">The Initial Purchase:</w:t>
      </w:r>
      <w:r w:rsidDel="00000000" w:rsidR="00000000" w:rsidRPr="00000000">
        <w:rPr>
          <w:rtl w:val="0"/>
        </w:rPr>
        <w:t xml:space="preserve"> Your first investment is a crucial moment. </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If you bought Bitcoin at $20,000, that number becomes your anchor. When the price soars to $60,000, you feel euphoric, but your decision-making is still tied to that initial $20,000.</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When it dips back to $40,000, it feels like a painful loss, even though you are still sitting on a substantial profit. The anchor makes the $40,000 price feel "low," preventing you from taking profits.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Conversely, if you bought at the peak of a bull run, say $65,000, and the price drops to $30,000, that $65,000 anchor makes the current price feel impossibly cheap, even though a further decline might be imminent.</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The "HODL" Mentality:</w:t>
      </w:r>
      <w:r w:rsidDel="00000000" w:rsidR="00000000" w:rsidRPr="00000000">
        <w:rPr>
          <w:rtl w:val="0"/>
        </w:rPr>
        <w:t xml:space="preserve"> While HODLing (holding on for dear life) is a popular strategy in crypto, anchoring can transform it from a rational, long-term plan into an emotional trap.</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 The initial purchase price becomes the anchor, and any price below it is viewed as a "temporary dip." This can lead to a refusal to sell a losing asset, even when its fundamentals have changed and it's clear the project is failing. </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The "loss" isn't a financial reality; it's a psychological battle against the anchor.</w:t>
      </w:r>
    </w:p>
    <w:p w:rsidR="00000000" w:rsidDel="00000000" w:rsidP="00000000" w:rsidRDefault="00000000" w:rsidRPr="00000000" w14:paraId="00000013">
      <w:pPr>
        <w:spacing w:after="240" w:before="240" w:lineRule="auto"/>
        <w:rPr/>
      </w:pPr>
      <w:r w:rsidDel="00000000" w:rsidR="00000000" w:rsidRPr="00000000">
        <w:rPr>
          <w:b w:val="1"/>
          <w:rtl w:val="0"/>
        </w:rPr>
        <w:t xml:space="preserve">The "Dip-Buying" Dilemma:</w:t>
      </w:r>
      <w:r w:rsidDel="00000000" w:rsidR="00000000" w:rsidRPr="00000000">
        <w:rPr>
          <w:rtl w:val="0"/>
        </w:rPr>
        <w:t xml:space="preserve"> Anchoring is a powerful driver of the "buy the dip" mentality. </w:t>
      </w:r>
    </w:p>
    <w:p w:rsidR="00000000" w:rsidDel="00000000" w:rsidP="00000000" w:rsidRDefault="00000000" w:rsidRPr="00000000" w14:paraId="00000014">
      <w:pPr>
        <w:numPr>
          <w:ilvl w:val="0"/>
          <w:numId w:val="3"/>
        </w:numPr>
        <w:spacing w:after="0" w:afterAutospacing="0" w:before="240" w:lineRule="auto"/>
        <w:ind w:left="720" w:hanging="360"/>
        <w:rPr>
          <w:u w:val="none"/>
        </w:rPr>
      </w:pPr>
      <w:r w:rsidDel="00000000" w:rsidR="00000000" w:rsidRPr="00000000">
        <w:rPr>
          <w:rtl w:val="0"/>
        </w:rPr>
        <w:t xml:space="preserve">If you see a coin you like at $1, and it suddenly drops to $0.50, your mind might see this as an incredible opportunity, a "50% discount."</w:t>
      </w:r>
    </w:p>
    <w:p w:rsidR="00000000" w:rsidDel="00000000" w:rsidP="00000000" w:rsidRDefault="00000000" w:rsidRPr="00000000" w14:paraId="00000015">
      <w:pPr>
        <w:numPr>
          <w:ilvl w:val="0"/>
          <w:numId w:val="3"/>
        </w:numPr>
        <w:spacing w:after="0" w:afterAutospacing="0" w:before="0" w:beforeAutospacing="0" w:lineRule="auto"/>
        <w:ind w:left="720" w:hanging="360"/>
        <w:rPr>
          <w:u w:val="none"/>
        </w:rPr>
      </w:pPr>
      <w:r w:rsidDel="00000000" w:rsidR="00000000" w:rsidRPr="00000000">
        <w:rPr>
          <w:rtl w:val="0"/>
        </w:rPr>
        <w:t xml:space="preserve">However, the price could be dropping for a fundamental reason, and your anchor at $1 is clouding your judgment.</w:t>
      </w:r>
    </w:p>
    <w:p w:rsidR="00000000" w:rsidDel="00000000" w:rsidP="00000000" w:rsidRDefault="00000000" w:rsidRPr="00000000" w14:paraId="00000016">
      <w:pPr>
        <w:numPr>
          <w:ilvl w:val="0"/>
          <w:numId w:val="3"/>
        </w:numPr>
        <w:spacing w:after="240" w:before="0" w:beforeAutospacing="0" w:lineRule="auto"/>
        <w:ind w:left="720" w:hanging="360"/>
        <w:rPr>
          <w:u w:val="none"/>
        </w:rPr>
      </w:pPr>
      <w:r w:rsidDel="00000000" w:rsidR="00000000" w:rsidRPr="00000000">
        <w:rPr>
          <w:rtl w:val="0"/>
        </w:rPr>
        <w:t xml:space="preserve"> You are not buying at $0.50 because of a sound analysis of the project's long-term value, but because it feels "cheap" relative to your initial mental benchmark.</w:t>
      </w:r>
    </w:p>
    <w:p w:rsidR="00000000" w:rsidDel="00000000" w:rsidP="00000000" w:rsidRDefault="00000000" w:rsidRPr="00000000" w14:paraId="00000017">
      <w:pPr>
        <w:spacing w:after="240" w:before="240" w:lineRule="auto"/>
        <w:rPr/>
      </w:pPr>
      <w:r w:rsidDel="00000000" w:rsidR="00000000" w:rsidRPr="00000000">
        <w:rPr>
          <w:b w:val="1"/>
          <w:rtl w:val="0"/>
        </w:rPr>
        <w:t xml:space="preserve">Profit-Taking and Regret:</w:t>
      </w:r>
      <w:r w:rsidDel="00000000" w:rsidR="00000000" w:rsidRPr="00000000">
        <w:rPr>
          <w:rtl w:val="0"/>
        </w:rPr>
        <w:t xml:space="preserve"> When a crypto asset you own skyrockets, the anchor makes it difficult to take profits. </w:t>
      </w:r>
    </w:p>
    <w:p w:rsidR="00000000" w:rsidDel="00000000" w:rsidP="00000000" w:rsidRDefault="00000000" w:rsidRPr="00000000" w14:paraId="00000018">
      <w:pPr>
        <w:numPr>
          <w:ilvl w:val="0"/>
          <w:numId w:val="2"/>
        </w:numPr>
        <w:spacing w:after="0" w:afterAutospacing="0" w:before="240" w:lineRule="auto"/>
        <w:ind w:left="720" w:hanging="360"/>
        <w:rPr>
          <w:u w:val="none"/>
        </w:rPr>
      </w:pPr>
      <w:r w:rsidDel="00000000" w:rsidR="00000000" w:rsidRPr="00000000">
        <w:rPr>
          <w:rtl w:val="0"/>
        </w:rPr>
        <w:t xml:space="preserve">If you bought at $10 and it hits $100, selling a portion might feel like a mistake because you "know" it's worth more. </w:t>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The anchor creates a fear of missing out (FOMO) on future gains, leading you to hold the asset far longer than is prudent, often watching the price plummet back down. </w:t>
      </w:r>
    </w:p>
    <w:p w:rsidR="00000000" w:rsidDel="00000000" w:rsidP="00000000" w:rsidRDefault="00000000" w:rsidRPr="00000000" w14:paraId="0000001A">
      <w:pPr>
        <w:numPr>
          <w:ilvl w:val="0"/>
          <w:numId w:val="2"/>
        </w:numPr>
        <w:spacing w:after="240" w:before="0" w:beforeAutospacing="0" w:lineRule="auto"/>
        <w:ind w:left="720" w:hanging="360"/>
        <w:rPr>
          <w:u w:val="none"/>
        </w:rPr>
      </w:pPr>
      <w:r w:rsidDel="00000000" w:rsidR="00000000" w:rsidRPr="00000000">
        <w:rPr>
          <w:rtl w:val="0"/>
        </w:rPr>
        <w:t xml:space="preserve">The mental battle becomes, "If I sell now, and it goes to $200, I'll regret it."</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How to Overcome the Anchoring Bias</w:t>
      </w:r>
    </w:p>
    <w:p w:rsidR="00000000" w:rsidDel="00000000" w:rsidP="00000000" w:rsidRDefault="00000000" w:rsidRPr="00000000" w14:paraId="0000001C">
      <w:pPr>
        <w:spacing w:after="240" w:before="240" w:lineRule="auto"/>
        <w:rPr/>
      </w:pPr>
      <w:r w:rsidDel="00000000" w:rsidR="00000000" w:rsidRPr="00000000">
        <w:rPr>
          <w:rtl w:val="0"/>
        </w:rPr>
        <w:t xml:space="preserve">Recognizing the anchoring bias is the first step towards a more rational and successful crypto investment strategy. Here are some actionable steps to mitigate its effects:</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Create a Plan and Stick to It:</w:t>
      </w:r>
      <w:r w:rsidDel="00000000" w:rsidR="00000000" w:rsidRPr="00000000">
        <w:rPr>
          <w:rtl w:val="0"/>
        </w:rPr>
        <w:t xml:space="preserve"> Before you make a single trade, create a clear, written plan with entry and exit points. Set specific price targets for taking profits and stop-loss orders for limiting losses. By setting these parameters in advance, you are not relying on a fluctuating price to make a decision. Your decisions are pre-determined, not a reaction to a psychological anchor.</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Regularly Re-evaluate Your Holdings:</w:t>
      </w:r>
      <w:r w:rsidDel="00000000" w:rsidR="00000000" w:rsidRPr="00000000">
        <w:rPr>
          <w:rtl w:val="0"/>
        </w:rPr>
        <w:t xml:space="preserve"> Don't let your initial purchase price define the value of your assets. Periodically re-evaluate your portfolio from a neutral perspective. Ask yourself: "If I didn't own this asset, would I buy it at its current price?" This forces you to ignore your initial anchor and consider the asset's current fundamentals and market position.</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Use Averaging Strategies:</w:t>
      </w:r>
      <w:r w:rsidDel="00000000" w:rsidR="00000000" w:rsidRPr="00000000">
        <w:rPr>
          <w:rtl w:val="0"/>
        </w:rPr>
        <w:t xml:space="preserve"> Instead of making one large purchase, use dollar-cost averaging (DCA). This involves buying a fixed dollar amount of an asset at regular intervals, regardless of the price. This approach naturally averages out your entry price, making it more difficult for a single, initial purchase price to become a powerful anchor. It replaces the single-point anchor with a more fluid, average-based one.</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Focus on Market Cap, Not Price:</w:t>
      </w:r>
      <w:r w:rsidDel="00000000" w:rsidR="00000000" w:rsidRPr="00000000">
        <w:rPr>
          <w:rtl w:val="0"/>
        </w:rPr>
        <w:t xml:space="preserve"> The price of a single token is often a poor indicator of its value. A token priced at $0.01 might have a larger market cap and therefore more room for growth than a token priced at $100. By focusing on market capitalization, you are looking at the total value of the project, which is a much more rational and less emotionally charged metric than a single token's price.</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Seek External Perspectives:</w:t>
      </w:r>
      <w:r w:rsidDel="00000000" w:rsidR="00000000" w:rsidRPr="00000000">
        <w:rPr>
          <w:rtl w:val="0"/>
        </w:rPr>
        <w:t xml:space="preserve"> Talk to other investors, read analysis from multiple sources, and actively seek out information that challenges your existing beliefs. A diverse range of opinions can help to dislodge a stubborn anchor and provide a more balanced view of the market.</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23">
      <w:pPr>
        <w:spacing w:after="240" w:before="240" w:lineRule="auto"/>
        <w:rPr/>
      </w:pPr>
      <w:r w:rsidDel="00000000" w:rsidR="00000000" w:rsidRPr="00000000">
        <w:rPr>
          <w:rtl w:val="0"/>
        </w:rPr>
        <w:t xml:space="preserve">Anchoring bias is a silent but potent force in the world of crypto investing. It's a psychological trick that can turn a rational investor into an emotional speculator, leading to poor decisions and lost opportunities.</w:t>
      </w:r>
    </w:p>
    <w:p w:rsidR="00000000" w:rsidDel="00000000" w:rsidP="00000000" w:rsidRDefault="00000000" w:rsidRPr="00000000" w14:paraId="00000024">
      <w:pPr>
        <w:spacing w:after="240" w:before="240" w:lineRule="auto"/>
        <w:rPr/>
      </w:pPr>
      <w:r w:rsidDel="00000000" w:rsidR="00000000" w:rsidRPr="00000000">
        <w:rPr>
          <w:rtl w:val="0"/>
        </w:rPr>
        <w:t xml:space="preserve"> By understanding how your first price shapes every subsequent decision, you can begin to deconstruct this bias. The key is to move away from emotionally charged, anchor-driven thinking and embrace a data-driven, strategic approach.</w:t>
      </w:r>
    </w:p>
    <w:p w:rsidR="00000000" w:rsidDel="00000000" w:rsidP="00000000" w:rsidRDefault="00000000" w:rsidRPr="00000000" w14:paraId="00000025">
      <w:pPr>
        <w:spacing w:after="240" w:before="240" w:lineRule="auto"/>
        <w:rPr/>
      </w:pPr>
      <w:r w:rsidDel="00000000" w:rsidR="00000000" w:rsidRPr="00000000">
        <w:rPr>
          <w:rtl w:val="0"/>
        </w:rPr>
        <w:t xml:space="preserve"> In the volatile landscape of cryptocurrency, mastering your own psychology is just as important as mastering the market. By recognizing and overcoming the power of the anchor, you can navigate the crypto seas with greater clarity, discipline, and ultimately, success.</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