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tiep48povpj" w:id="0"/>
      <w:bookmarkEnd w:id="0"/>
      <w:r w:rsidDel="00000000" w:rsidR="00000000" w:rsidRPr="00000000">
        <w:rPr>
          <w:b w:val="1"/>
          <w:sz w:val="46"/>
          <w:szCs w:val="46"/>
          <w:rtl w:val="0"/>
        </w:rPr>
        <w:t xml:space="preserve">The Power of Compounding: $1000 Investment Guide for New Investors</w:t>
      </w:r>
    </w:p>
    <w:p w:rsidR="00000000" w:rsidDel="00000000" w:rsidP="00000000" w:rsidRDefault="00000000" w:rsidRPr="00000000" w14:paraId="00000002">
      <w:pPr>
        <w:spacing w:after="240" w:before="240" w:lineRule="auto"/>
        <w:rPr/>
      </w:pPr>
      <w:r w:rsidDel="00000000" w:rsidR="00000000" w:rsidRPr="00000000">
        <w:rPr>
          <w:rtl w:val="0"/>
        </w:rPr>
        <w:t xml:space="preserve">Starting with £1000 might seem modest, but through the power of compounding, small investments can grow into substantial wealth over time. This guide explains how compounding works and provides three practical portfolio strategies designed for different investment timeframes and goals.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1ehdcrtdj5ov" w:id="1"/>
      <w:bookmarkEnd w:id="1"/>
      <w:r w:rsidDel="00000000" w:rsidR="00000000" w:rsidRPr="00000000">
        <w:rPr>
          <w:b w:val="1"/>
          <w:sz w:val="34"/>
          <w:szCs w:val="34"/>
          <w:rtl w:val="0"/>
        </w:rPr>
        <w:t xml:space="preserve">Understanding Compounding: Your Money Working for You</w:t>
      </w:r>
    </w:p>
    <w:p w:rsidR="00000000" w:rsidDel="00000000" w:rsidP="00000000" w:rsidRDefault="00000000" w:rsidRPr="00000000" w14:paraId="00000004">
      <w:pPr>
        <w:spacing w:after="240" w:before="240" w:lineRule="auto"/>
        <w:rPr/>
      </w:pPr>
      <w:r w:rsidDel="00000000" w:rsidR="00000000" w:rsidRPr="00000000">
        <w:rPr>
          <w:rtl w:val="0"/>
        </w:rPr>
        <w:t xml:space="preserve">Compounding occurs when your investment returns generate their own returns, creating exponential growth over time rather than linear growth.</w:t>
      </w:r>
    </w:p>
    <w:p w:rsidR="00000000" w:rsidDel="00000000" w:rsidP="00000000" w:rsidRDefault="00000000" w:rsidRPr="00000000" w14:paraId="00000005">
      <w:pPr>
        <w:spacing w:after="240" w:before="240" w:lineRule="auto"/>
        <w:rPr/>
      </w:pPr>
      <w:r w:rsidDel="00000000" w:rsidR="00000000" w:rsidRPr="00000000">
        <w:rPr>
          <w:rtl w:val="0"/>
        </w:rPr>
        <w:t xml:space="preserve">• </w:t>
      </w:r>
      <w:r w:rsidDel="00000000" w:rsidR="00000000" w:rsidRPr="00000000">
        <w:rPr>
          <w:b w:val="1"/>
          <w:rtl w:val="0"/>
        </w:rPr>
        <w:t xml:space="preserve">Simple vs. Compound Interest</w:t>
      </w:r>
      <w:r w:rsidDel="00000000" w:rsidR="00000000" w:rsidRPr="00000000">
        <w:rPr>
          <w:rtl w:val="0"/>
        </w:rPr>
        <w:t xml:space="preserve">: Simple interest pays returns only on your original investment. If you invest £1000 at 8% simple interest, you earn £80 annually forever. Compound interest pays returns on both your original investment and accumulated returns. The same £1000 at 8% compound interest earns £80 in year one, then £86.40 in year two (8% on £1080), and so on.</w:t>
      </w:r>
    </w:p>
    <w:p w:rsidR="00000000" w:rsidDel="00000000" w:rsidP="00000000" w:rsidRDefault="00000000" w:rsidRPr="00000000" w14:paraId="00000006">
      <w:pPr>
        <w:spacing w:after="240" w:before="240" w:lineRule="auto"/>
        <w:rPr/>
      </w:pPr>
      <w:r w:rsidDel="00000000" w:rsidR="00000000" w:rsidRPr="00000000">
        <w:rPr>
          <w:rtl w:val="0"/>
        </w:rPr>
        <w:t xml:space="preserve">• </w:t>
      </w:r>
      <w:r w:rsidDel="00000000" w:rsidR="00000000" w:rsidRPr="00000000">
        <w:rPr>
          <w:b w:val="1"/>
          <w:rtl w:val="0"/>
        </w:rPr>
        <w:t xml:space="preserve">Time as Your Greatest Asset</w:t>
      </w:r>
      <w:r w:rsidDel="00000000" w:rsidR="00000000" w:rsidRPr="00000000">
        <w:rPr>
          <w:rtl w:val="0"/>
        </w:rPr>
        <w:t xml:space="preserve">: Compounding becomes more powerful with longer timeframes. A £1000 investment at 8% annual returns grows to £1080 after one year, £2159 after 10 years, and £4661 after 20 years. The final decade contributes more growth than the first decade due to compounding acceleration.</w:t>
      </w:r>
    </w:p>
    <w:p w:rsidR="00000000" w:rsidDel="00000000" w:rsidP="00000000" w:rsidRDefault="00000000" w:rsidRPr="00000000" w14:paraId="00000007">
      <w:pPr>
        <w:spacing w:after="240" w:before="240" w:lineRule="auto"/>
        <w:rPr/>
      </w:pPr>
      <w:r w:rsidDel="00000000" w:rsidR="00000000" w:rsidRPr="00000000">
        <w:rPr>
          <w:rtl w:val="0"/>
        </w:rPr>
        <w:t xml:space="preserve">• </w:t>
      </w:r>
      <w:r w:rsidDel="00000000" w:rsidR="00000000" w:rsidRPr="00000000">
        <w:rPr>
          <w:b w:val="1"/>
          <w:rtl w:val="0"/>
        </w:rPr>
        <w:t xml:space="preserve">Regular Contributions Amplify Growth</w:t>
      </w:r>
      <w:r w:rsidDel="00000000" w:rsidR="00000000" w:rsidRPr="00000000">
        <w:rPr>
          <w:rtl w:val="0"/>
        </w:rPr>
        <w:t xml:space="preserve">: Monthly additions to your investment accelerate compounding effects. Starting with £1000 and adding £100 monthly at 8% annual returns results in £18,417 after 10 years versus £2159 with no additional contributions. Regular investing harnesses both compounding and dollar-cost averaging benefits.</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b w:val="1"/>
          <w:rtl w:val="0"/>
        </w:rPr>
        <w:t xml:space="preserve">The Rule of 72</w:t>
      </w:r>
      <w:r w:rsidDel="00000000" w:rsidR="00000000" w:rsidRPr="00000000">
        <w:rPr>
          <w:rtl w:val="0"/>
        </w:rPr>
        <w:t xml:space="preserve">: This quick calculation estimates how long your money takes to double. Divide 72 by your expected annual return percentage. At 8% returns, your investment doubles every 9 years (72 ÷ 8 = 9). This means £1000 becomes £2000 in 9 years, £4000 in 18 years, and £8000 in 27 years.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vngj9eaa66ns" w:id="2"/>
      <w:bookmarkEnd w:id="2"/>
      <w:r w:rsidDel="00000000" w:rsidR="00000000" w:rsidRPr="00000000">
        <w:rPr>
          <w:b w:val="1"/>
          <w:sz w:val="34"/>
          <w:szCs w:val="34"/>
          <w:rtl w:val="0"/>
        </w:rPr>
        <w:t xml:space="preserve">Short-Term Portfolio: Building Extra Cash (1-2 Years)</w:t>
      </w:r>
    </w:p>
    <w:p w:rsidR="00000000" w:rsidDel="00000000" w:rsidP="00000000" w:rsidRDefault="00000000" w:rsidRPr="00000000" w14:paraId="0000000A">
      <w:pPr>
        <w:spacing w:after="240" w:before="240" w:lineRule="auto"/>
        <w:rPr/>
      </w:pPr>
      <w:r w:rsidDel="00000000" w:rsidR="00000000" w:rsidRPr="00000000">
        <w:rPr>
          <w:rtl w:val="0"/>
        </w:rPr>
        <w:t xml:space="preserve">Short-term investing focuses on capital preservation with modest growth potential, suitable for emergency funds or planned near-term expenses.</w:t>
      </w:r>
    </w:p>
    <w:p w:rsidR="00000000" w:rsidDel="00000000" w:rsidP="00000000" w:rsidRDefault="00000000" w:rsidRPr="00000000" w14:paraId="0000000B">
      <w:pPr>
        <w:spacing w:after="240" w:before="240" w:lineRule="auto"/>
        <w:rPr/>
      </w:pPr>
      <w:r w:rsidDel="00000000" w:rsidR="00000000" w:rsidRPr="00000000">
        <w:rPr>
          <w:rtl w:val="0"/>
        </w:rPr>
        <w:t xml:space="preserve">• </w:t>
      </w:r>
      <w:r w:rsidDel="00000000" w:rsidR="00000000" w:rsidRPr="00000000">
        <w:rPr>
          <w:b w:val="1"/>
          <w:rtl w:val="0"/>
        </w:rPr>
        <w:t xml:space="preserve">Portfolio Composition</w:t>
      </w:r>
      <w:r w:rsidDel="00000000" w:rsidR="00000000" w:rsidRPr="00000000">
        <w:rPr>
          <w:rtl w:val="0"/>
        </w:rPr>
        <w:t xml:space="preserve">: High-yield savings accounts, money market funds, short-term government bonds, and certificates of deposit form the foundation. These assets provide liquidity and capital protection while generating modest returns above inflation.</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Expected Returns and Risk</w:t>
      </w:r>
      <w:r w:rsidDel="00000000" w:rsidR="00000000" w:rsidRPr="00000000">
        <w:rPr>
          <w:rtl w:val="0"/>
        </w:rPr>
        <w:t xml:space="preserve">: Target annual returns of 3-5% with minimal volatility. Principal protection takes priority over growth, accepting lower returns in exchange for guaranteed access to funds when needed.</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Investment Example</w:t>
      </w:r>
      <w:r w:rsidDel="00000000" w:rsidR="00000000" w:rsidRPr="00000000">
        <w:rPr>
          <w:rtl w:val="0"/>
        </w:rPr>
        <w:t xml:space="preserve">: Starting with £1000 and adding £200 monthly at 4% annual returns produces £3,650 after 18 months. This strategy suits investors saving for a holiday, emergency fund, or short-term purchase where capital preservation is essential.</w:t>
      </w:r>
    </w:p>
    <w:p w:rsidR="00000000" w:rsidDel="00000000" w:rsidP="00000000" w:rsidRDefault="00000000" w:rsidRPr="00000000" w14:paraId="0000000E">
      <w:pPr>
        <w:spacing w:after="240" w:before="240" w:lineRule="auto"/>
        <w:rPr/>
      </w:pPr>
      <w:r w:rsidDel="00000000" w:rsidR="00000000" w:rsidRPr="00000000">
        <w:rPr>
          <w:rtl w:val="0"/>
        </w:rPr>
        <w:t xml:space="preserve">• </w:t>
      </w:r>
      <w:r w:rsidDel="00000000" w:rsidR="00000000" w:rsidRPr="00000000">
        <w:rPr>
          <w:b w:val="1"/>
          <w:rtl w:val="0"/>
        </w:rPr>
        <w:t xml:space="preserve">Key Considerations</w:t>
      </w:r>
      <w:r w:rsidDel="00000000" w:rsidR="00000000" w:rsidRPr="00000000">
        <w:rPr>
          <w:rtl w:val="0"/>
        </w:rPr>
        <w:t xml:space="preserve">: Inflation risk affects purchasing power over time. Money market funds and high-yield savings provide inflation protection through variable rates that adjust with economic conditions. Avoid stock market exposure for funds needed within two years.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9k0fe846yope" w:id="3"/>
      <w:bookmarkEnd w:id="3"/>
      <w:r w:rsidDel="00000000" w:rsidR="00000000" w:rsidRPr="00000000">
        <w:rPr>
          <w:b w:val="1"/>
          <w:sz w:val="34"/>
          <w:szCs w:val="34"/>
          <w:rtl w:val="0"/>
        </w:rPr>
        <w:t xml:space="preserve">Medium-Term Portfolio: Significant Expenses (3-7 Years)</w:t>
      </w:r>
    </w:p>
    <w:p w:rsidR="00000000" w:rsidDel="00000000" w:rsidP="00000000" w:rsidRDefault="00000000" w:rsidRPr="00000000" w14:paraId="00000010">
      <w:pPr>
        <w:spacing w:after="240" w:before="240" w:lineRule="auto"/>
        <w:rPr/>
      </w:pPr>
      <w:r w:rsidDel="00000000" w:rsidR="00000000" w:rsidRPr="00000000">
        <w:rPr>
          <w:rtl w:val="0"/>
        </w:rPr>
        <w:t xml:space="preserve">Medium-term investing balances growth potential with risk management, suitable for major purchases, education funding, or career transitions.</w:t>
      </w:r>
    </w:p>
    <w:p w:rsidR="00000000" w:rsidDel="00000000" w:rsidP="00000000" w:rsidRDefault="00000000" w:rsidRPr="00000000" w14:paraId="00000011">
      <w:pPr>
        <w:spacing w:after="240" w:before="240" w:lineRule="auto"/>
        <w:rPr/>
      </w:pPr>
      <w:r w:rsidDel="00000000" w:rsidR="00000000" w:rsidRPr="00000000">
        <w:rPr>
          <w:rtl w:val="0"/>
        </w:rPr>
        <w:t xml:space="preserve">• </w:t>
      </w:r>
      <w:r w:rsidDel="00000000" w:rsidR="00000000" w:rsidRPr="00000000">
        <w:rPr>
          <w:b w:val="1"/>
          <w:rtl w:val="0"/>
        </w:rPr>
        <w:t xml:space="preserve">Portfolio Composition</w:t>
      </w:r>
      <w:r w:rsidDel="00000000" w:rsidR="00000000" w:rsidRPr="00000000">
        <w:rPr>
          <w:rtl w:val="0"/>
        </w:rPr>
        <w:t xml:space="preserve">: Balanced approach combining growth and income assets. Consider 60% equity exposure through diversified index funds, 30% fixed income through corporate and government bonds, and 10% alternative investments including REITs or commodities.</w:t>
      </w:r>
    </w:p>
    <w:p w:rsidR="00000000" w:rsidDel="00000000" w:rsidP="00000000" w:rsidRDefault="00000000" w:rsidRPr="00000000" w14:paraId="00000012">
      <w:pPr>
        <w:spacing w:after="240" w:before="240" w:lineRule="auto"/>
        <w:rPr/>
      </w:pPr>
      <w:r w:rsidDel="00000000" w:rsidR="00000000" w:rsidRPr="00000000">
        <w:rPr>
          <w:rtl w:val="0"/>
        </w:rPr>
        <w:t xml:space="preserve">• </w:t>
      </w:r>
      <w:r w:rsidDel="00000000" w:rsidR="00000000" w:rsidRPr="00000000">
        <w:rPr>
          <w:b w:val="1"/>
          <w:rtl w:val="0"/>
        </w:rPr>
        <w:t xml:space="preserve">Expected Returns and Risk</w:t>
      </w:r>
      <w:r w:rsidDel="00000000" w:rsidR="00000000" w:rsidRPr="00000000">
        <w:rPr>
          <w:rtl w:val="0"/>
        </w:rPr>
        <w:t xml:space="preserve">: Target annual returns of 6-8% with moderate volatility. Portfolio experiences temporary fluctuations but provides growth potential that outpaces inflation over the medium term.</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b w:val="1"/>
          <w:rtl w:val="0"/>
        </w:rPr>
        <w:t xml:space="preserve">Crypto Fund Consideration</w:t>
      </w:r>
      <w:r w:rsidDel="00000000" w:rsidR="00000000" w:rsidRPr="00000000">
        <w:rPr>
          <w:rtl w:val="0"/>
        </w:rPr>
        <w:t xml:space="preserve">: For investors with higher risk tolerance, small crypto fund allocation (3-5% of portfolio) through platforms like Moolah Capital can potentially enhance medium-term returns. Professional crypto funds provide diversified exposure to digital assets while managing security and custody risks that individual investors face.</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b w:val="1"/>
          <w:rtl w:val="0"/>
        </w:rPr>
        <w:t xml:space="preserve">Investment Example</w:t>
      </w:r>
      <w:r w:rsidDel="00000000" w:rsidR="00000000" w:rsidRPr="00000000">
        <w:rPr>
          <w:rtl w:val="0"/>
        </w:rPr>
        <w:t xml:space="preserve">: Starting with £1000 and contributing £300 monthly at 7% annual returns generates £17,800 after 5 years. This strategy works for house deposits, wedding expenses, or major life transitions requiring significant capital.</w:t>
      </w:r>
    </w:p>
    <w:p w:rsidR="00000000" w:rsidDel="00000000" w:rsidP="00000000" w:rsidRDefault="00000000" w:rsidRPr="00000000" w14:paraId="00000015">
      <w:pPr>
        <w:spacing w:after="240" w:before="240" w:lineRule="auto"/>
        <w:rPr/>
      </w:pPr>
      <w:r w:rsidDel="00000000" w:rsidR="00000000" w:rsidRPr="00000000">
        <w:rPr>
          <w:rtl w:val="0"/>
        </w:rPr>
        <w:t xml:space="preserve">• </w:t>
      </w:r>
      <w:r w:rsidDel="00000000" w:rsidR="00000000" w:rsidRPr="00000000">
        <w:rPr>
          <w:b w:val="1"/>
          <w:rtl w:val="0"/>
        </w:rPr>
        <w:t xml:space="preserve">Rebalancing Strategy</w:t>
      </w:r>
      <w:r w:rsidDel="00000000" w:rsidR="00000000" w:rsidRPr="00000000">
        <w:rPr>
          <w:rtl w:val="0"/>
        </w:rPr>
        <w:t xml:space="preserve">: Review portfolio allocation quarterly and rebalance when asset classes deviate more than 5% from target weights. As the investment timeline shortens, gradually shift allocation toward more conservative assets to protect accumulated gains.</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dxnwc79l39ql" w:id="4"/>
      <w:bookmarkEnd w:id="4"/>
      <w:r w:rsidDel="00000000" w:rsidR="00000000" w:rsidRPr="00000000">
        <w:rPr>
          <w:b w:val="1"/>
          <w:sz w:val="34"/>
          <w:szCs w:val="34"/>
          <w:rtl w:val="0"/>
        </w:rPr>
        <w:t xml:space="preserve">Long-Term Portfolio: Retirement Planning (10+ Years)</w:t>
      </w:r>
    </w:p>
    <w:p w:rsidR="00000000" w:rsidDel="00000000" w:rsidP="00000000" w:rsidRDefault="00000000" w:rsidRPr="00000000" w14:paraId="00000017">
      <w:pPr>
        <w:spacing w:after="240" w:before="240" w:lineRule="auto"/>
        <w:rPr/>
      </w:pPr>
      <w:r w:rsidDel="00000000" w:rsidR="00000000" w:rsidRPr="00000000">
        <w:rPr>
          <w:rtl w:val="0"/>
        </w:rPr>
        <w:t xml:space="preserve">Long-term investing maximizes growth potential through equity exposure, benefiting from compounding over extended periods.</w:t>
      </w:r>
    </w:p>
    <w:p w:rsidR="00000000" w:rsidDel="00000000" w:rsidP="00000000" w:rsidRDefault="00000000" w:rsidRPr="00000000" w14:paraId="00000018">
      <w:pPr>
        <w:spacing w:after="240" w:before="240" w:lineRule="auto"/>
        <w:rPr/>
      </w:pPr>
      <w:r w:rsidDel="00000000" w:rsidR="00000000" w:rsidRPr="00000000">
        <w:rPr>
          <w:rtl w:val="0"/>
        </w:rPr>
        <w:t xml:space="preserve">• </w:t>
      </w:r>
      <w:r w:rsidDel="00000000" w:rsidR="00000000" w:rsidRPr="00000000">
        <w:rPr>
          <w:b w:val="1"/>
          <w:rtl w:val="0"/>
        </w:rPr>
        <w:t xml:space="preserve">Portfolio Composition</w:t>
      </w:r>
      <w:r w:rsidDel="00000000" w:rsidR="00000000" w:rsidRPr="00000000">
        <w:rPr>
          <w:rtl w:val="0"/>
        </w:rPr>
        <w:t xml:space="preserve">: Aggressive growth allocation with 80-90% equity exposure through domestic and international stock index funds, 10-15% fixed income for stability, and 5% alternative investments. Young investors can accept higher volatility for greater long-term returns.</w:t>
      </w:r>
    </w:p>
    <w:p w:rsidR="00000000" w:rsidDel="00000000" w:rsidP="00000000" w:rsidRDefault="00000000" w:rsidRPr="00000000" w14:paraId="00000019">
      <w:pPr>
        <w:spacing w:after="240" w:before="240" w:lineRule="auto"/>
        <w:rPr/>
      </w:pPr>
      <w:r w:rsidDel="00000000" w:rsidR="00000000" w:rsidRPr="00000000">
        <w:rPr>
          <w:rtl w:val="0"/>
        </w:rPr>
        <w:t xml:space="preserve">• </w:t>
      </w:r>
      <w:r w:rsidDel="00000000" w:rsidR="00000000" w:rsidRPr="00000000">
        <w:rPr>
          <w:b w:val="1"/>
          <w:rtl w:val="0"/>
        </w:rPr>
        <w:t xml:space="preserve">Expected Returns and Risk</w:t>
      </w:r>
      <w:r w:rsidDel="00000000" w:rsidR="00000000" w:rsidRPr="00000000">
        <w:rPr>
          <w:rtl w:val="0"/>
        </w:rPr>
        <w:t xml:space="preserve">: Target annual returns of 8-10% with higher volatility including potential 20-30% annual fluctuations. Long investment horizons allow recovery from market downturns while capturing equity market growth.</w:t>
      </w:r>
    </w:p>
    <w:p w:rsidR="00000000" w:rsidDel="00000000" w:rsidP="00000000" w:rsidRDefault="00000000" w:rsidRPr="00000000" w14:paraId="0000001A">
      <w:pPr>
        <w:spacing w:after="240" w:before="240" w:lineRule="auto"/>
        <w:rPr/>
      </w:pPr>
      <w:r w:rsidDel="00000000" w:rsidR="00000000" w:rsidRPr="00000000">
        <w:rPr>
          <w:rtl w:val="0"/>
        </w:rPr>
        <w:t xml:space="preserve">• </w:t>
      </w:r>
      <w:r w:rsidDel="00000000" w:rsidR="00000000" w:rsidRPr="00000000">
        <w:rPr>
          <w:b w:val="1"/>
          <w:rtl w:val="0"/>
        </w:rPr>
        <w:t xml:space="preserve">Crypto Fund Integration</w:t>
      </w:r>
      <w:r w:rsidDel="00000000" w:rsidR="00000000" w:rsidRPr="00000000">
        <w:rPr>
          <w:rtl w:val="0"/>
        </w:rPr>
        <w:t xml:space="preserve">: Cryptocurrency funds like Moolah Capital can enhance long-term returns through exposure to digital asset growth. Professional crypto funds typically target 15-25% annual returns through diversified exposure to Bitcoin, Ethereum, and emerging altcoins. Consider 5-10% allocation to crypto funds for investors with high risk tolerance and long investment horizons.</w:t>
      </w:r>
    </w:p>
    <w:p w:rsidR="00000000" w:rsidDel="00000000" w:rsidP="00000000" w:rsidRDefault="00000000" w:rsidRPr="00000000" w14:paraId="0000001B">
      <w:pPr>
        <w:spacing w:after="240" w:before="240" w:lineRule="auto"/>
        <w:rPr/>
      </w:pPr>
      <w:r w:rsidDel="00000000" w:rsidR="00000000" w:rsidRPr="00000000">
        <w:rPr>
          <w:rtl w:val="0"/>
        </w:rPr>
        <w:t xml:space="preserve">• </w:t>
      </w:r>
      <w:r w:rsidDel="00000000" w:rsidR="00000000" w:rsidRPr="00000000">
        <w:rPr>
          <w:b w:val="1"/>
          <w:rtl w:val="0"/>
        </w:rPr>
        <w:t xml:space="preserve">Investment Example</w:t>
      </w:r>
      <w:r w:rsidDel="00000000" w:rsidR="00000000" w:rsidRPr="00000000">
        <w:rPr>
          <w:rtl w:val="0"/>
        </w:rPr>
        <w:t xml:space="preserve">: Starting with £1000 and contributing £500 monthly at 9% annual returns produces £367,700 after 20 years. Including crypto fund allocation with 20% returns on 10% of portfolio increases potential returns to £435,000, demonstrating how higher-return alternatives can accelerate wealth building.</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b w:val="1"/>
          <w:sz w:val="34"/>
          <w:szCs w:val="34"/>
        </w:rPr>
      </w:pPr>
      <w:r w:rsidDel="00000000" w:rsidR="00000000" w:rsidRPr="00000000">
        <w:rPr>
          <w:b w:val="1"/>
          <w:sz w:val="34"/>
          <w:szCs w:val="34"/>
          <w:rtl w:val="0"/>
        </w:rPr>
        <w:t xml:space="preserve">Crypto Funds: Higher Return Potential with Professional Management</w:t>
      </w:r>
    </w:p>
    <w:p w:rsidR="00000000" w:rsidDel="00000000" w:rsidP="00000000" w:rsidRDefault="00000000" w:rsidRPr="00000000" w14:paraId="0000001E">
      <w:pPr>
        <w:spacing w:after="240" w:before="240" w:lineRule="auto"/>
        <w:rPr/>
      </w:pPr>
      <w:r w:rsidDel="00000000" w:rsidR="00000000" w:rsidRPr="00000000">
        <w:rPr>
          <w:rtl w:val="0"/>
        </w:rPr>
        <w:t xml:space="preserve">Cryptocurrency funds offer exposure to digital asset growth while providing professional management and institutional-grade security.</w:t>
      </w:r>
    </w:p>
    <w:p w:rsidR="00000000" w:rsidDel="00000000" w:rsidP="00000000" w:rsidRDefault="00000000" w:rsidRPr="00000000" w14:paraId="0000001F">
      <w:pPr>
        <w:spacing w:after="240" w:before="240" w:lineRule="auto"/>
        <w:rPr/>
      </w:pPr>
      <w:r w:rsidDel="00000000" w:rsidR="00000000" w:rsidRPr="00000000">
        <w:rPr>
          <w:rtl w:val="0"/>
        </w:rPr>
        <w:t xml:space="preserve">• </w:t>
      </w:r>
      <w:r w:rsidDel="00000000" w:rsidR="00000000" w:rsidRPr="00000000">
        <w:rPr>
          <w:b w:val="1"/>
          <w:rtl w:val="0"/>
        </w:rPr>
        <w:t xml:space="preserve">Professional Fund Management</w:t>
      </w:r>
      <w:r w:rsidDel="00000000" w:rsidR="00000000" w:rsidRPr="00000000">
        <w:rPr>
          <w:rtl w:val="0"/>
        </w:rPr>
        <w:t xml:space="preserve">: Crypto funds like Moolah Capital provide diversified exposure to Bitcoin, Ethereum, DeFi protocols, and emerging altcoins through experienced portfolio managers. Professional management includes security protocols, custody solutions, and risk management that individual investors cannot replicate independently.</w:t>
      </w:r>
    </w:p>
    <w:p w:rsidR="00000000" w:rsidDel="00000000" w:rsidP="00000000" w:rsidRDefault="00000000" w:rsidRPr="00000000" w14:paraId="00000020">
      <w:pPr>
        <w:spacing w:after="240" w:before="240" w:lineRule="auto"/>
        <w:rPr/>
      </w:pPr>
      <w:r w:rsidDel="00000000" w:rsidR="00000000" w:rsidRPr="00000000">
        <w:rPr>
          <w:rtl w:val="0"/>
        </w:rPr>
        <w:t xml:space="preserve">• </w:t>
      </w:r>
      <w:r w:rsidDel="00000000" w:rsidR="00000000" w:rsidRPr="00000000">
        <w:rPr>
          <w:b w:val="1"/>
          <w:rtl w:val="0"/>
        </w:rPr>
        <w:t xml:space="preserve">Higher Return Potential</w:t>
      </w:r>
      <w:r w:rsidDel="00000000" w:rsidR="00000000" w:rsidRPr="00000000">
        <w:rPr>
          <w:rtl w:val="0"/>
        </w:rPr>
        <w:t xml:space="preserve">: Cryptocurrency markets have demonstrated significant long-term growth potential with professional crypto funds targeting 15-25% annual returns. While higher returns come with increased volatility, long-term investors can benefit from crypto's growth trajectory through professional fund structures.</w:t>
      </w:r>
    </w:p>
    <w:p w:rsidR="00000000" w:rsidDel="00000000" w:rsidP="00000000" w:rsidRDefault="00000000" w:rsidRPr="00000000" w14:paraId="00000021">
      <w:pPr>
        <w:spacing w:after="240" w:before="240" w:lineRule="auto"/>
        <w:rPr/>
      </w:pPr>
      <w:r w:rsidDel="00000000" w:rsidR="00000000" w:rsidRPr="00000000">
        <w:rPr>
          <w:rtl w:val="0"/>
        </w:rPr>
        <w:t xml:space="preserve">• </w:t>
      </w:r>
      <w:r w:rsidDel="00000000" w:rsidR="00000000" w:rsidRPr="00000000">
        <w:rPr>
          <w:b w:val="1"/>
          <w:rtl w:val="0"/>
        </w:rPr>
        <w:t xml:space="preserve">Risk Management Benefits</w:t>
      </w:r>
      <w:r w:rsidDel="00000000" w:rsidR="00000000" w:rsidRPr="00000000">
        <w:rPr>
          <w:rtl w:val="0"/>
        </w:rPr>
        <w:t xml:space="preserve">: Professional crypto funds implement risk management strategies including position sizing, diversification across multiple cryptocurrencies, and hedging techniques. Fund managers monitor market conditions, regulatory developments, and technological changes that affect cryptocurrency valuations.</w:t>
      </w:r>
    </w:p>
    <w:p w:rsidR="00000000" w:rsidDel="00000000" w:rsidP="00000000" w:rsidRDefault="00000000" w:rsidRPr="00000000" w14:paraId="00000022">
      <w:pPr>
        <w:spacing w:after="240" w:before="240" w:lineRule="auto"/>
        <w:rPr/>
      </w:pPr>
      <w:r w:rsidDel="00000000" w:rsidR="00000000" w:rsidRPr="00000000">
        <w:rPr>
          <w:rtl w:val="0"/>
        </w:rPr>
        <w:t xml:space="preserve">• </w:t>
      </w:r>
      <w:r w:rsidDel="00000000" w:rsidR="00000000" w:rsidRPr="00000000">
        <w:rPr>
          <w:b w:val="1"/>
          <w:rtl w:val="0"/>
        </w:rPr>
        <w:t xml:space="preserve">Security and Custody</w:t>
      </w:r>
      <w:r w:rsidDel="00000000" w:rsidR="00000000" w:rsidRPr="00000000">
        <w:rPr>
          <w:rtl w:val="0"/>
        </w:rPr>
        <w:t xml:space="preserve">: Professional funds provide institutional-grade security including multi-signature wallets, cold storage solutions, and insurance coverage. These security measures protect against hacking, private key loss, and operational risks that individual crypto investors face.</w:t>
      </w:r>
    </w:p>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b w:val="1"/>
          <w:rtl w:val="0"/>
        </w:rPr>
        <w:t xml:space="preserve">Regulatory Compliance</w:t>
      </w:r>
      <w:r w:rsidDel="00000000" w:rsidR="00000000" w:rsidRPr="00000000">
        <w:rPr>
          <w:rtl w:val="0"/>
        </w:rPr>
        <w:t xml:space="preserve">: Professional crypto funds operate within regulatory frameworks providing investor protections and compliance oversight. Fund structures include proper documentation, auditing, and regulatory reporting that individual cryptocurrency investing lacks.</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pubg40xfvei6" w:id="5"/>
      <w:bookmarkEnd w:id="5"/>
      <w:r w:rsidDel="00000000" w:rsidR="00000000" w:rsidRPr="00000000">
        <w:rPr>
          <w:b w:val="1"/>
          <w:sz w:val="34"/>
          <w:szCs w:val="34"/>
          <w:rtl w:val="0"/>
        </w:rPr>
        <w:t xml:space="preserve">Practical Implementation Strategies</w:t>
      </w:r>
    </w:p>
    <w:p w:rsidR="00000000" w:rsidDel="00000000" w:rsidP="00000000" w:rsidRDefault="00000000" w:rsidRPr="00000000" w14:paraId="00000025">
      <w:pPr>
        <w:spacing w:after="240" w:before="240" w:lineRule="auto"/>
        <w:rPr/>
      </w:pPr>
      <w:r w:rsidDel="00000000" w:rsidR="00000000" w:rsidRPr="00000000">
        <w:rPr>
          <w:rtl w:val="0"/>
        </w:rPr>
        <w:t xml:space="preserve">Successful investing requires consistent execution and disciplined approach regardless of chosen timeframe.</w:t>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b w:val="1"/>
          <w:rtl w:val="0"/>
        </w:rPr>
        <w:t xml:space="preserve">Automated Investing</w:t>
      </w:r>
      <w:r w:rsidDel="00000000" w:rsidR="00000000" w:rsidRPr="00000000">
        <w:rPr>
          <w:rtl w:val="0"/>
        </w:rPr>
        <w:t xml:space="preserve">: Set up automatic monthly transfers to investment accounts to ensure consistent contributions. Automation removes emotional decision-making and ensures regular investment regardless of market conditions or personal circumstances.</w:t>
      </w:r>
    </w:p>
    <w:p w:rsidR="00000000" w:rsidDel="00000000" w:rsidP="00000000" w:rsidRDefault="00000000" w:rsidRPr="00000000" w14:paraId="00000027">
      <w:pPr>
        <w:spacing w:after="240" w:before="240" w:lineRule="auto"/>
        <w:rPr/>
      </w:pPr>
      <w:r w:rsidDel="00000000" w:rsidR="00000000" w:rsidRPr="00000000">
        <w:rPr>
          <w:rtl w:val="0"/>
        </w:rPr>
        <w:t xml:space="preserve">• </w:t>
      </w:r>
      <w:r w:rsidDel="00000000" w:rsidR="00000000" w:rsidRPr="00000000">
        <w:rPr>
          <w:b w:val="1"/>
          <w:rtl w:val="0"/>
        </w:rPr>
        <w:t xml:space="preserve">Dollar-Cost Averaging</w:t>
      </w:r>
      <w:r w:rsidDel="00000000" w:rsidR="00000000" w:rsidRPr="00000000">
        <w:rPr>
          <w:rtl w:val="0"/>
        </w:rPr>
        <w:t xml:space="preserve">: Regular monthly investments purchase more shares when prices are low and fewer shares when prices are high, reducing average cost per share over time. This strategy works particularly well for long-term investors in volatile markets.</w:t>
      </w:r>
    </w:p>
    <w:p w:rsidR="00000000" w:rsidDel="00000000" w:rsidP="00000000" w:rsidRDefault="00000000" w:rsidRPr="00000000" w14:paraId="00000028">
      <w:pPr>
        <w:spacing w:after="240" w:before="240" w:lineRule="auto"/>
        <w:rPr/>
      </w:pPr>
      <w:r w:rsidDel="00000000" w:rsidR="00000000" w:rsidRPr="00000000">
        <w:rPr>
          <w:rtl w:val="0"/>
        </w:rPr>
        <w:t xml:space="preserve">• </w:t>
      </w:r>
      <w:r w:rsidDel="00000000" w:rsidR="00000000" w:rsidRPr="00000000">
        <w:rPr>
          <w:b w:val="1"/>
          <w:rtl w:val="0"/>
        </w:rPr>
        <w:t xml:space="preserve">Tax-Efficient Investing</w:t>
      </w:r>
      <w:r w:rsidDel="00000000" w:rsidR="00000000" w:rsidRPr="00000000">
        <w:rPr>
          <w:rtl w:val="0"/>
        </w:rPr>
        <w:t xml:space="preserve">: Use tax-advantaged accounts like ISAs, SIPPs, or workplace pensions to maximize compound growth. Tax-free growth significantly increases long-term returns by keeping more money invested rather than paying taxes on gains.</w:t>
      </w:r>
    </w:p>
    <w:p w:rsidR="00000000" w:rsidDel="00000000" w:rsidP="00000000" w:rsidRDefault="00000000" w:rsidRPr="00000000" w14:paraId="00000029">
      <w:pPr>
        <w:spacing w:after="240" w:before="240" w:lineRule="auto"/>
        <w:rPr/>
      </w:pPr>
      <w:r w:rsidDel="00000000" w:rsidR="00000000" w:rsidRPr="00000000">
        <w:rPr>
          <w:rtl w:val="0"/>
        </w:rPr>
        <w:t xml:space="preserve">• </w:t>
      </w:r>
      <w:r w:rsidDel="00000000" w:rsidR="00000000" w:rsidRPr="00000000">
        <w:rPr>
          <w:b w:val="1"/>
          <w:rtl w:val="0"/>
        </w:rPr>
        <w:t xml:space="preserve">Diversification Principles</w:t>
      </w:r>
      <w:r w:rsidDel="00000000" w:rsidR="00000000" w:rsidRPr="00000000">
        <w:rPr>
          <w:rtl w:val="0"/>
        </w:rPr>
        <w:t xml:space="preserve">: Spread investments across different asset classes, geographic regions, and sectors to reduce risk without sacrificing returns. Index funds provide instant diversification at low costs, making them ideal for small investors.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qr5450jcosr5" w:id="6"/>
      <w:bookmarkEnd w:id="6"/>
      <w:r w:rsidDel="00000000" w:rsidR="00000000" w:rsidRPr="00000000">
        <w:rPr>
          <w:b w:val="1"/>
          <w:sz w:val="34"/>
          <w:szCs w:val="34"/>
          <w:rtl w:val="0"/>
        </w:rPr>
        <w:t xml:space="preserve">Common Mistakes to Avoid</w:t>
      </w:r>
    </w:p>
    <w:p w:rsidR="00000000" w:rsidDel="00000000" w:rsidP="00000000" w:rsidRDefault="00000000" w:rsidRPr="00000000" w14:paraId="0000002B">
      <w:pPr>
        <w:spacing w:after="240" w:before="240" w:lineRule="auto"/>
        <w:rPr/>
      </w:pPr>
      <w:r w:rsidDel="00000000" w:rsidR="00000000" w:rsidRPr="00000000">
        <w:rPr>
          <w:rtl w:val="0"/>
        </w:rPr>
        <w:t xml:space="preserve">New investors often make predictable errors that reduce compounding effectiveness.</w:t>
      </w:r>
    </w:p>
    <w:p w:rsidR="00000000" w:rsidDel="00000000" w:rsidP="00000000" w:rsidRDefault="00000000" w:rsidRPr="00000000" w14:paraId="0000002C">
      <w:pPr>
        <w:spacing w:after="240" w:before="240" w:lineRule="auto"/>
        <w:rPr/>
      </w:pPr>
      <w:r w:rsidDel="00000000" w:rsidR="00000000" w:rsidRPr="00000000">
        <w:rPr>
          <w:rtl w:val="0"/>
        </w:rPr>
        <w:t xml:space="preserve">• </w:t>
      </w:r>
      <w:r w:rsidDel="00000000" w:rsidR="00000000" w:rsidRPr="00000000">
        <w:rPr>
          <w:b w:val="1"/>
          <w:rtl w:val="0"/>
        </w:rPr>
        <w:t xml:space="preserve">Trying to Time the Market</w:t>
      </w:r>
      <w:r w:rsidDel="00000000" w:rsidR="00000000" w:rsidRPr="00000000">
        <w:rPr>
          <w:rtl w:val="0"/>
        </w:rPr>
        <w:t xml:space="preserve">: Attempting to predict market movements typically results in buying high and selling low. Consistent investing regardless of market conditions produces better long-term results than trying to time entry and exit points.</w:t>
      </w:r>
    </w:p>
    <w:p w:rsidR="00000000" w:rsidDel="00000000" w:rsidP="00000000" w:rsidRDefault="00000000" w:rsidRPr="00000000" w14:paraId="0000002D">
      <w:pPr>
        <w:spacing w:after="240" w:before="240" w:lineRule="auto"/>
        <w:rPr/>
      </w:pPr>
      <w:r w:rsidDel="00000000" w:rsidR="00000000" w:rsidRPr="00000000">
        <w:rPr>
          <w:rtl w:val="0"/>
        </w:rPr>
        <w:t xml:space="preserve">• </w:t>
      </w:r>
      <w:r w:rsidDel="00000000" w:rsidR="00000000" w:rsidRPr="00000000">
        <w:rPr>
          <w:b w:val="1"/>
          <w:rtl w:val="0"/>
        </w:rPr>
        <w:t xml:space="preserve">High Fee Investments</w:t>
      </w:r>
      <w:r w:rsidDel="00000000" w:rsidR="00000000" w:rsidRPr="00000000">
        <w:rPr>
          <w:rtl w:val="0"/>
        </w:rPr>
        <w:t xml:space="preserve">: Investment fees compound negatively over time. A 2% annual fee on a £100,000 portfolio costs £2,000 annually, but over 20 years with compounding, high fees can reduce portfolio value by £50,000 or more.</w:t>
      </w:r>
    </w:p>
    <w:p w:rsidR="00000000" w:rsidDel="00000000" w:rsidP="00000000" w:rsidRDefault="00000000" w:rsidRPr="00000000" w14:paraId="0000002E">
      <w:pPr>
        <w:spacing w:after="240" w:before="240" w:lineRule="auto"/>
        <w:rPr/>
      </w:pPr>
      <w:r w:rsidDel="00000000" w:rsidR="00000000" w:rsidRPr="00000000">
        <w:rPr>
          <w:rtl w:val="0"/>
        </w:rPr>
        <w:t xml:space="preserve">• </w:t>
      </w:r>
      <w:r w:rsidDel="00000000" w:rsidR="00000000" w:rsidRPr="00000000">
        <w:rPr>
          <w:b w:val="1"/>
          <w:rtl w:val="0"/>
        </w:rPr>
        <w:t xml:space="preserve">Emotional Decision Making</w:t>
      </w:r>
      <w:r w:rsidDel="00000000" w:rsidR="00000000" w:rsidRPr="00000000">
        <w:rPr>
          <w:rtl w:val="0"/>
        </w:rPr>
        <w:t xml:space="preserve">: Fear and greed drive poor investment decisions. Market volatility is normal and temporary, while consistent investing and patience produce long-term wealth accumulation.</w:t>
      </w:r>
    </w:p>
    <w:p w:rsidR="00000000" w:rsidDel="00000000" w:rsidP="00000000" w:rsidRDefault="00000000" w:rsidRPr="00000000" w14:paraId="0000002F">
      <w:pPr>
        <w:spacing w:after="240" w:before="240" w:lineRule="auto"/>
        <w:rPr/>
      </w:pPr>
      <w:r w:rsidDel="00000000" w:rsidR="00000000" w:rsidRPr="00000000">
        <w:rPr>
          <w:rtl w:val="0"/>
        </w:rPr>
        <w:t xml:space="preserve">• </w:t>
      </w:r>
      <w:r w:rsidDel="00000000" w:rsidR="00000000" w:rsidRPr="00000000">
        <w:rPr>
          <w:b w:val="1"/>
          <w:rtl w:val="0"/>
        </w:rPr>
        <w:t xml:space="preserve">Insufficient Risk for Timeline</w:t>
      </w:r>
      <w:r w:rsidDel="00000000" w:rsidR="00000000" w:rsidRPr="00000000">
        <w:rPr>
          <w:rtl w:val="0"/>
        </w:rPr>
        <w:t xml:space="preserve">: Conservative investing for long-term goals reduces growth potential. Young investors can accept higher volatility for greater returns, while older investors should prioritize capital preservation.</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q367r1ula0g9" w:id="7"/>
      <w:bookmarkEnd w:id="7"/>
      <w:r w:rsidDel="00000000" w:rsidR="00000000" w:rsidRPr="00000000">
        <w:rPr>
          <w:b w:val="1"/>
          <w:sz w:val="34"/>
          <w:szCs w:val="34"/>
          <w:rtl w:val="0"/>
        </w:rPr>
        <w:t xml:space="preserve">Getting Started: Your First Steps</w:t>
      </w:r>
    </w:p>
    <w:p w:rsidR="00000000" w:rsidDel="00000000" w:rsidP="00000000" w:rsidRDefault="00000000" w:rsidRPr="00000000" w14:paraId="00000031">
      <w:pPr>
        <w:spacing w:after="240" w:before="240" w:lineRule="auto"/>
        <w:rPr/>
      </w:pPr>
      <w:r w:rsidDel="00000000" w:rsidR="00000000" w:rsidRPr="00000000">
        <w:rPr>
          <w:rtl w:val="0"/>
        </w:rPr>
        <w:t xml:space="preserve">Begin your investment journey with clear goals and systematic approach.</w:t>
      </w:r>
    </w:p>
    <w:p w:rsidR="00000000" w:rsidDel="00000000" w:rsidP="00000000" w:rsidRDefault="00000000" w:rsidRPr="00000000" w14:paraId="00000032">
      <w:pPr>
        <w:spacing w:after="240" w:before="240" w:lineRule="auto"/>
        <w:rPr/>
      </w:pPr>
      <w:r w:rsidDel="00000000" w:rsidR="00000000" w:rsidRPr="00000000">
        <w:rPr>
          <w:rtl w:val="0"/>
        </w:rPr>
        <w:t xml:space="preserve">• </w:t>
      </w:r>
      <w:r w:rsidDel="00000000" w:rsidR="00000000" w:rsidRPr="00000000">
        <w:rPr>
          <w:b w:val="1"/>
          <w:rtl w:val="0"/>
        </w:rPr>
        <w:t xml:space="preserve">Define Your Investment Timeline</w:t>
      </w:r>
      <w:r w:rsidDel="00000000" w:rsidR="00000000" w:rsidRPr="00000000">
        <w:rPr>
          <w:rtl w:val="0"/>
        </w:rPr>
        <w:t xml:space="preserve">: Determine whether you're investing for short-term needs (1-2 years), medium-term goals (3-7 years), or long-term wealth building (10+ years). Timeline determines appropriate risk level and asset allocation.</w:t>
      </w:r>
    </w:p>
    <w:p w:rsidR="00000000" w:rsidDel="00000000" w:rsidP="00000000" w:rsidRDefault="00000000" w:rsidRPr="00000000" w14:paraId="00000033">
      <w:pPr>
        <w:spacing w:after="240" w:before="240" w:lineRule="auto"/>
        <w:rPr/>
      </w:pPr>
      <w:r w:rsidDel="00000000" w:rsidR="00000000" w:rsidRPr="00000000">
        <w:rPr>
          <w:rtl w:val="0"/>
        </w:rPr>
        <w:t xml:space="preserve">• </w:t>
      </w:r>
      <w:r w:rsidDel="00000000" w:rsidR="00000000" w:rsidRPr="00000000">
        <w:rPr>
          <w:b w:val="1"/>
          <w:rtl w:val="0"/>
        </w:rPr>
        <w:t xml:space="preserve">Start with Index Funds</w:t>
      </w:r>
      <w:r w:rsidDel="00000000" w:rsidR="00000000" w:rsidRPr="00000000">
        <w:rPr>
          <w:rtl w:val="0"/>
        </w:rPr>
        <w:t xml:space="preserve">: Low-cost index funds provide instant diversification and market returns without requiring stock-picking expertise. Consider broad market index funds for simplicity and effectiveness.</w:t>
      </w:r>
    </w:p>
    <w:p w:rsidR="00000000" w:rsidDel="00000000" w:rsidP="00000000" w:rsidRDefault="00000000" w:rsidRPr="00000000" w14:paraId="00000034">
      <w:pPr>
        <w:spacing w:after="240" w:before="240" w:lineRule="auto"/>
        <w:rPr/>
      </w:pPr>
      <w:r w:rsidDel="00000000" w:rsidR="00000000" w:rsidRPr="00000000">
        <w:rPr>
          <w:rtl w:val="0"/>
        </w:rPr>
        <w:t xml:space="preserve">• </w:t>
      </w:r>
      <w:r w:rsidDel="00000000" w:rsidR="00000000" w:rsidRPr="00000000">
        <w:rPr>
          <w:b w:val="1"/>
          <w:rtl w:val="0"/>
        </w:rPr>
        <w:t xml:space="preserve">Establish Emergency Fund First</w:t>
      </w:r>
      <w:r w:rsidDel="00000000" w:rsidR="00000000" w:rsidRPr="00000000">
        <w:rPr>
          <w:rtl w:val="0"/>
        </w:rPr>
        <w:t xml:space="preserve">: Maintain 3-6 months of expenses in high-yield savings before investing for other goals. Emergency funds prevent the need to sell investments during market downturns.</w:t>
      </w:r>
    </w:p>
    <w:p w:rsidR="00000000" w:rsidDel="00000000" w:rsidP="00000000" w:rsidRDefault="00000000" w:rsidRPr="00000000" w14:paraId="00000035">
      <w:pPr>
        <w:spacing w:after="240" w:before="240" w:lineRule="auto"/>
        <w:rPr/>
      </w:pPr>
      <w:r w:rsidDel="00000000" w:rsidR="00000000" w:rsidRPr="00000000">
        <w:rPr>
          <w:rtl w:val="0"/>
        </w:rPr>
        <w:t xml:space="preserve">• </w:t>
      </w:r>
      <w:r w:rsidDel="00000000" w:rsidR="00000000" w:rsidRPr="00000000">
        <w:rPr>
          <w:b w:val="1"/>
          <w:rtl w:val="0"/>
        </w:rPr>
        <w:t xml:space="preserve">Increase Contributions Over Time</w:t>
      </w:r>
      <w:r w:rsidDel="00000000" w:rsidR="00000000" w:rsidRPr="00000000">
        <w:rPr>
          <w:rtl w:val="0"/>
        </w:rPr>
        <w:t xml:space="preserve">: Start with affordable amounts and increase contributions as income grows. Even small increases compound significantly over time. A £50 monthly increase maintained for 20 years adds substantial wealth.</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q6xfqdoym8ah" w:id="8"/>
      <w:bookmarkEnd w:id="8"/>
      <w:r w:rsidDel="00000000" w:rsidR="00000000" w:rsidRPr="00000000">
        <w:rPr>
          <w:b w:val="1"/>
          <w:sz w:val="34"/>
          <w:szCs w:val="34"/>
          <w:rtl w:val="0"/>
        </w:rPr>
        <w:t xml:space="preserve">Conclusion</w:t>
      </w:r>
    </w:p>
    <w:p w:rsidR="00000000" w:rsidDel="00000000" w:rsidP="00000000" w:rsidRDefault="00000000" w:rsidRPr="00000000" w14:paraId="00000037">
      <w:pPr>
        <w:spacing w:after="240" w:before="240" w:lineRule="auto"/>
        <w:rPr/>
      </w:pPr>
      <w:r w:rsidDel="00000000" w:rsidR="00000000" w:rsidRPr="00000000">
        <w:rPr>
          <w:rtl w:val="0"/>
        </w:rPr>
        <w:t xml:space="preserve">In conclusion, compounding transforms small investments into substantial wealth through time and consistent contributions. Starting with £1000 and regular monthly additions can generate significant returns across different timeframes: short-term portfolios provide capital preservation and liquidity, medium-term strategies balance growth with risk management, and long-term investing maximizes wealth accumulation through equity exposure and extended compounding periods. Success requires automated investing, diversification, tax efficiency, and patience to allow compounding to work its mathematical magic over time.</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