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Deploying £100,000 into Crypto: A Guide to Wealth Preservation and Advanced Strategy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 £100,000 crypto investment isn’t just dabbling — it’s wealth allocation. With this amount, the goal is no longer chasing hype coins or quick flips; it’s about preserving capital, compounding returns, and building a long-term framework that can withstand bull and bear cycles.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At this scale, discipline, risk management, and professional-grade tools matter as much as picking the right coins. The key is to combine stability (wealth preservation) with opportunity (growth strategies), using both professional funds and selective, high-conviction plays.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Step 1: Define the Mission – Preservation First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Ask yourself: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Is this £100,000 part of my net worth I cannot afford to lose?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Am I targeting steady compounding over 5–10 years, or short-term speculation?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Do I want income (yield), appreciation (growth), or both?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For most investors at this level, preservation comes first. The portfolio should survive multiple downturns without wiping out, while leaving room for innovation and high-reward opportunities.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Step 2: Use the Core–Satellite Model at Scale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Just like with smaller portfolios, the Core–Satellite framework works — but scaled.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Core (60–70%) = £60,000–£70,000</w:t>
        <w:br/>
        <w:t xml:space="preserve">Professional funds and structured strategies provide diversification, risk control, and consistency. These are the backbone of your wealth.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Satellite (30–40%) = £30,000–£40,000</w:t>
        <w:br/>
        <w:t xml:space="preserve">Opportunistic plays: direct altcoins, DeFi, venture-style bets, algorithmic AI strategies. High-risk, but capped at a portion of the portfolio.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Step 3: The Core – Professional Funds for Stability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With six figures in play, professional management is non-negotiable. Here’s a suggested allocation within the core (£60,000–£70,000):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Passive Index Funds (20–25% | £20,000–£25,000)</w:t>
        <w:br/>
        <w:t xml:space="preserve">Track the market. Exposure to Bitcoin, Ethereum, and top altcoins, weighted by size and liquidity. The aim is wealth preservation through broad diversification. Example: Moolah Capital’s Market Index Fund.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Smart Beta Funds (15–20% | £15,000–£20,000)</w:t>
        <w:br/>
        <w:t xml:space="preserve">Factor-driven strategies: momentum, low volatility, or liquidity filters. These aim to beat traditional indices with structured, rules-based enhancements. Example: AlphaGlobal Momentum Fund.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Yield Funds (10–15% | £10,000–£15,000)</w:t>
        <w:br/>
        <w:t xml:space="preserve">Generate consistent returns via staking, lending, and liquidity pools. Particularly useful in bear markets, where price appreciation is limited but income remains steady. Example: AlphaGlobal Yield Fund.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Special Situations Funds (5–10% | £5,000–£10,000)</w:t>
        <w:br/>
        <w:t xml:space="preserve">Opportunistic event-driven strategies (token unlocks, forks, distressed assets). Provides non-correlated returns that protect against broad downturns.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GenAI-Driven Funds (5–10% | £5,000–£10,000)</w:t>
        <w:br/>
        <w:t xml:space="preserve">Funds designed using large language models (GPT, Claude, DeepSeek). Investors can build custom rules or mirror AI-selected strategies, adding flexibility and innovation.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This mix ensures stability, yield, and upside without concentrating risk in one bucket.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Step 4: The Satellite – Advanced Strategies for Growth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remaining £30,000–£40,000 can go into higher-risk, higher-reward positions. At this scale, satellites can be divided into themes: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Layer-1 and Layer-2 Ecosystems (10–15%)</w:t>
        <w:br/>
        <w:t xml:space="preserve">Ethereum, Solana, Avalanche, Arbitrum — core infrastructure plays.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DeFi Protocols (5–10%)</w:t>
        <w:br/>
        <w:t xml:space="preserve">Aave, Curve, Uniswap, Lido. Allocate capital selectively across leading protocols with strong on-chain activity.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AI and Emerging Narratives (5–10%)</w:t>
        <w:br/>
        <w:t xml:space="preserve">Exposure to GenAI-related tokens, decentralized compute, or AI-in-DeFi innovations.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Private and Early-Stage Deals (5–10%)</w:t>
        <w:br/>
        <w:t xml:space="preserve">With £100,000, you can access venture-style allocations (via launchpads, token sales, or staking pools). High risk, but asymmetric potential.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Algorithmic and Quantitative Strategies (5%)</w:t>
        <w:br/>
        <w:t xml:space="preserve">Deploy small allocations into algorithmic trading bots, LLM-assisted strategies, or statistical arbitrage.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Step 5: Advanced Risk Management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With larger capital, risk management becomes the cornerstone. Tools to consider: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Stablecoin Allocation (10–15%)</w:t>
        <w:br/>
        <w:t xml:space="preserve">Hold part of the portfolio in USDC or USDT. This provides liquidity for opportunities and acts as dry powder during downturns.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Derivatives for Hedging</w:t>
        <w:br/>
        <w:t xml:space="preserve">Futures and options can offset downside exposure. Example: hedge Ethereum exposure via Deribit during high volatility.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Scenario Analysis</w:t>
        <w:br/>
        <w:t xml:space="preserve">Test portfolios against historical shocks: 2017 boom, 2020 COVID crash, or China’s clampdowns. AI-driven simulations can stress test resilience.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Rebalancing Discipline</w:t>
        <w:br/>
        <w:t xml:space="preserve">Quarterly reviews to reset allocations. Sell partial winners, rotate back into core.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Step 6: Tax and Custody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£100,000 in crypto also means logistical planning: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Custody: Use a mix of cold wallets (Ledger, Trezor) and institutional-grade custody if available. Never keep large sums on exchanges.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Taxation: Be proactive. Track every trade, yield, and rebalance. Use crypto tax software (Koinly, TokenTax). Crypto funds often simplify reporting since trades happen within the fund structure.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Step 7: Why Professional Funds Anchor Wealth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At this level, retail-style investing is too risky. Allocating 60–70% (£60,000–£70,000) to professional funds ensures: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Diversification across dozens of assets and strategies.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AI-driven insights that spot signals humans miss.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Access to DeFi yield, arbitrage, and special situations not practical for individuals.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Governance, risk oversight, and disciplined execution.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satellite strategies then provide upside without jeopardizing the bulk of your capital.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 Model Portfolio Example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Here’s one possible allocation: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£22,000 — Passive Index Fund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£18,000 — Smart Beta Fund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£12,000 — Yield Fund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£8,000 — Special Situations Fund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£8,000 — GenAI Fund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£15,000 — Layer-1 / Layer-2 assets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£10,000 — DeFi protocols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£7,000 — AI / new narratives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£5,000 — Private / early-stage deals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£5,000 — Algorithmic strategies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Disclaimer: This guide is UK-oriented; tax rules vary by country—seek professional advice. Nothing here is financial advice.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Disclaimer: This guide is UK-oriented; tax rules vary by country—seek professional advice. Nothing here is financial advice.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Final Thoughts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Investing £100,000 in crypto demands a mindset shift. You’re not speculating anymore; you’re allocating wealth. The structure should protect capital, compound returns, and capture upside while maintaining liquidity and resilience.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best way to achieve this is with a core allocation of 60–70% in professional crypto funds, supported by satellites that target growth, innovation, and emerging opportunities. This balance ensures that no single mistake or market downturn wipes out your capital — while still leaving room for strong long-term returns.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Over time, disciplined rebalancing, careful custody, and ongoing risk management will make the difference between simply holding coins and building lasting wealth.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