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"In liquid modernity, the individual must act, plan actions and calculate the likely gains and losses of acting." — Zygmunt Bauman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Zygmunt Bauman’s Favorite Crypto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Introduction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Zygmunt Bauman, sociologist of modernity, described contemporary life as “liquid modernity.”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 liquid modernity, stability dissolves into constant change, uncertainty, and insecurity.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embody liquidity both literally and metaphorically.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illustrate the desire for freedom of movement and the anxiety of instability.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Bauman and Liquid Modernity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Traditional society provided solid structures: stable jobs, institutions, and long-term commitments.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 modernity replaces these with fluid arrangements, mobility, and short-lived attachments.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represents the liquidization of money, dissolving ties to states and physical anchors.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transform investments into hyper-fluid instruments, rapidly shifting in value.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Desire for Liquidity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Liquidity promises flexibility, adaptability, and escape from constraints.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value the ability to move funds instantly across markets.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exemplify this by providing exposure to highly liquid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Liquidity satisfies desire for freedom but undermines stability.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Anxiety of Insecurity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Bauman emphasized that liquid modernity also produces fear and uncertainty.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Crypto funds embody volatility and risk, offering no solid guarantees.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experience both thrill and anxiety as value fluctuates.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Stability is longed for but perpetually absent in liquid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Typology of Crypto Funds in Bauman’s Lens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Bitcoin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Promise solidity in a liquid world by presenting Bitcoin as “digital gold.”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Yet still subject to volatility, revealing fragility beneath solidity.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Ethereum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Represent creative fluidity, constantly reinventing rules and institutions.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Attract those who embrace change as opportunity.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Meme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Embody extreme liquidity, rising and falling rapidly.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Symbolize play and impermanence in liquid culture.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Privacy Coin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Provide temporary security by shielding identity.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Express tension between liquidity of movement and desire for protection.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Index Funds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Attempt to stabilize liquidity by diversifying across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Offer reassurance but cannot eliminate underlying volatility.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Bauman’s Warnings for the Crypto Age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Liquidity without anchors leaves individuals vulnerable to perpetual insecurity.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 promise of freedom may conceal new forms of anxiety and precarity.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Investors risk becoming perpetual wanderers in search of stability that never arrives.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True security requires structures of trust, not only liquid assets.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Conclusion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Bauman would see crypto funds as exemplary of liquid modernity.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express freedom of movement, instant exchange, and rapid innovation.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They also generate volatility, insecurity, and perpetual uncertainty.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Bitcoin funds promise solidity, Ethereum funds embrace change, meme funds dramatize impermanence, privacy funds balance security and mobility, and index funds seek fragile reassurance.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  <w:tab/>
        <w:t xml:space="preserve">•</w:t>
        <w:tab/>
        <w:t xml:space="preserve">His lesson: crypto funds mirror the liquid condition of modern life, offering both freedom and insecurity without final resolution.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Disclaimer: This is a theoretical thought experiment, not investment advice. Moolah Capital provides practical crypto investment solutions. Consult our professional funds for actionable investment strategies.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"Freedom without the capacity to realize it is empty." — Zygmunt Bauman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CocoaOOXMLWriter/2575.4</generator>
</meta>
</file>