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Max Weber’s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Max Weber, German sociologist, analyzed how ideas, ethics, and institutions shape economic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The Protestant Ethic and the Spirit of Capitalism, he argued that religious values of discipline, rationality, and deferred gratification fostered modern capitalism.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also studied rationalization and bureaucracy as central forces in modern society.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Applying Weber’s perspective to crypto funds highlights the ethical, cultural, and institutional dimensions of investment.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Weber and Money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is not only an economic medium but also a cultural construct embedded in values and ethics.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Capitalism depends on rational calculation, predictability, and disciplined pursuit of profit.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argued that Protestant ethics encouraged disciplined accumulation rather than reckless consumption.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in his lens, are shaped by ethical orientations, rationalization through technology, and institutional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Spirit of Crypto-Capitalism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maximalism reflects an ethic of scarcity, discipline, and deferred gratification.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treat Bitcoin like “digital gold,” demanding patience and moral commitment.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 speculation represents the opposite: reckless play, immediate gratification, and detachment from discipline.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and DeFi embody rationalization, turning financial interactions into coded bureaucratic processes.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express competing spirits: ascetic discipline, playful speculation, and rationalized efficiency.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Rationalization and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emphasized rationalization: the replacement of tradition with systematic calculation and rules.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illustrate rationalization in multiple ways:</w:t>
        <w:br/>
        <w:t xml:space="preserve">• Automated portfolio rebalancing through algorithms.</w:t>
        <w:br/>
        <w:t xml:space="preserve">• Smart contracts that enforce rules without human discretion.</w:t>
        <w:br/>
        <w:t xml:space="preserve">• Index funds that model the market statistically.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Rationalization creates predictability but can also generate new forms of bureaucratic domination.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may feel trapped in systems of code and regulation, echoing Weber’s “iron cage.”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Types of Authority and Legitimacy in Crypto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Traditional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customs and long-standing belief.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Gold-backed funds resemble this form of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invokes tradition through analogies with gold, but disrupts older authority.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Charismatic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the vision of leaders and innovators.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 funds depend heavily on charismatic figures, influencers, or communities.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Trust in leaders rather than rational structures drives investment.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Rational-Legal Authority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Rooted in rules, bureaucracy, and institutional frameworks.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ETFs, Ethereum trusts, and regulated index funds exemplify this.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Depend on legal recognition and rational procedures for legitimacy.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Typology of Crypto Funds in Weber’s Lens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Bitcoin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ascetic discipline and deferred gratification.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Reflect Protestant ethic of saving and waiting for long-term reward.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rationalization through scarcity and predictable supply.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Ethereum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rational-legal authority through smart contracts and DAOs.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rationalization of finance into programmable processes.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Attract investors who value innovation combined with systemic rules.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Meme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Operate on charisma and community energy.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the irrational and playful side of capitalism.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Lack disciplined ethic, but reveal power of collective enthusiasm.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Privacy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Challenge rational-legal authority by resisting surveillance and regulation.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ethical commitment to autonomy but conflict with bureaucratic rationalization.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Index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Express rationalization through statistical representation of the whole market.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Provide systematic, rule-based exposure to diversity of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bureaucratic ordering of liquidity into predictable categories.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Weber’s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Rationalization may create new “iron cages” where investors are trapped by algorithms, code, and bureaucracy.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Ascetic discipline of Bitcoin maximalism can slide into dogmatism and rigidity.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Charismatic authority of meme funds is unstable and prone to collapse when leaders fade.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Rational-legal structures provide legitimacy but risk over-bureaucratization.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caution that crypto funds reflect the tensions of modernity: freedom and creativity on one side, bureaucratic domination on the other.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see crypto funds as cultural as much as financial.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embody the Protestant ethic of discipline and deferred reward.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funds express rationalization and institutional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 rely on charisma and enthusiasm.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resist bureaucratic surveillance.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Index funds embody rational-legal ordering of financial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His lesson: crypto funds represent competing spirits of modern capitalism, oscillating between discipline, charisma, and bureaucracy.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Weber would remind us that rationalization, while powerful, risks producing an iron cage of regulation and algorithmic control.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This Connects to Moolah Capital: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While Weber offers theoretical insights into rationalization and authority in finance, Moolah Capital provides practical implementation through our diversified fund offerings. Our AlphaGlobal Momentum Fund embodies Weber's rational-legal authority through systematic, rule-based strategies. Our Market Index Fund represents the rationalization of crypto investing—removing emotional decision-making in favor of disciplined, algorithmic allocation.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is a theoretical thought experiment, not investment advice. Moolah Capital provides practical crypto investment solutions. Consult our professional funds for actionable investment strategies.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