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Tab 10: False Positive Optimization — Continuous Learning Pipeline</w:t>
      </w:r>
    </w:p>
    <w:p>
      <w:pPr>
        <w:spacing w:after="120"/>
      </w:pPr>
      <w:r>
        <w:t xml:space="preserve">DLP programs live or die by false positive rates. A rule that blocks 40% legitimate traffic is worse than no rule — analysts stop trusting alerts, end users escalate, and the security team loses credibility. The seven-layer FP elimination stack (Tab 6.4) handles authoring-time prevention. This section covers what happens </w:t>
      </w:r>
      <w:r>
        <w:rPr>
          <w:b/>
          <w:bCs/>
        </w:rPr>
        <w:t xml:space="preserve">after deployment</w:t>
      </w:r>
      <w:r>
        <w:t xml:space="preserve"> — how production FP signals feed back into rule improvement through two complementary workflows.</w:t>
      </w:r>
    </w:p>
    <w:p>
      <w:pPr>
        <w:pStyle w:val="Heading2"/>
      </w:pPr>
      <w:r>
        <w:t xml:space="preserve">10.1 Workflow 1: User-Driven FP Feedback with Intelligent Recommendations</w:t>
      </w:r>
    </w:p>
    <w:p>
      <w:pPr>
        <w:spacing w:after="120"/>
      </w:pPr>
      <w:r>
        <w:t xml:space="preserve">When an analyst marks an alert as a false positive, the system doesn't just log it — it analyzes the blocked content to recommend specific suppression tags that would prevent similar FPs in the future, with the analyst approving each recommendation before it takes effect.</w:t>
      </w:r>
    </w:p>
    <w:p>
      <w:pPr>
        <w:pStyle w:val="Heading3"/>
      </w:pPr>
      <w:r>
        <w:t xml:space="preserve">How It Works</w:t>
      </w:r>
    </w:p>
    <w:p>
      <w:pPr>
        <w:spacing w:after="120"/>
      </w:pPr>
      <w:r>
        <w:rPr>
          <w:b/>
          <w:bCs/>
        </w:rPr>
        <w:t xml:space="preserve">Step 1: Analyst marks an alert as false positive.</w:t>
      </w:r>
    </w:p>
    <w:p>
      <w:pPr>
        <w:spacing w:after="120"/>
      </w:pPr>
      <w:r>
        <w:t xml:space="preserve">The analyst reviews a blocked transaction in the incident queue and marks it FP. The system captures the analyst verdict (true_positive / false_positive / false_negative / inconclusive), free-form notes, and time-to-review — all stored in the retroactive decision record for ML training eligibility.</w:t>
      </w:r>
    </w:p>
    <w:p>
      <w:pPr>
        <w:spacing w:after="120"/>
      </w:pPr>
      <w:r>
        <w:rPr>
          <w:b/>
          <w:bCs/>
        </w:rPr>
        <w:t xml:space="preserve">Step 2: System analyzes the blocked content and generates suppression recommendations.</w:t>
      </w:r>
    </w:p>
    <w:p>
      <w:pPr>
        <w:spacing w:after="120"/>
      </w:pPr>
      <w:r>
        <w:t xml:space="preserve">Three recommendation algorithms run in parallel against the content surrounding the matched value: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8359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Algorithm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8359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8359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8359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Near-miss labels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Extracts 1-3 token phrases from the context window and compares against the entity type's existing suppression list using root-word matching and edit-distance similarity (&lt;40% Levenshtein). Surfaces candidates that are *close to* but *not yet in* the suppression set.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Rule suppresses "order number" but context contains "order ref" — suggested as a near-miss variant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Proximity labels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Extracts the phrase immediately before the matched value (40-char window). High-confidence signal — if a field label like "tracking #" or "reference id" precedes the matched digits, that label is almost certainly the reason for the FP.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Content: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Job Token: 576-84-1234</w:t>
            </w:r>
            <w:r>
              <w:rPr>
                <w:sz w:val="18"/>
                <w:szCs w:val="18"/>
              </w:rPr>
              <w:t xml:space="preserve"> — "job token" extracted as proximity label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KB cross-entity history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Checks whether any label already approved by a human for a *different* entity type appears in the current context. A label validated for SSN suppression that also appears near a credit card match is strong evidence it's a benign domain phrase.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Highest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"customer id" was approved for SSN → now appears near a credit card match → suggested with "previously approved for SSN" note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Step 3: Analyst reviews and approves recommendations (human-in-the-loop).</w:t>
      </w:r>
    </w:p>
    <w:p>
      <w:pPr>
        <w:spacing w:after="120"/>
      </w:pPr>
      <w:r>
        <w:t xml:space="preserve">Each suggestion is presented with: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candidate label and why it was recommended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context snippet showing where it appeared relative to the match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source signal (near-miss, proximity, midlane downgrade, Luhn failure, KB history)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similar existing label it was compared against (if any)</w:t>
      </w:r>
    </w:p>
    <w:p>
      <w:pPr>
        <w:spacing w:after="120"/>
      </w:pPr>
      <w:r>
        <w:t xml:space="preserve">The analyst approves, modifies, or rejects each suggestion. No suppression is applied without explicit human approval.</w:t>
      </w:r>
    </w:p>
    <w:p>
      <w:pPr>
        <w:spacing w:after="120"/>
      </w:pPr>
      <w:r>
        <w:rPr>
          <w:b/>
          <w:bCs/>
        </w:rPr>
        <w:t xml:space="preserve">Step 4: Approved label takes effect immediately and durably.</w:t>
      </w:r>
    </w:p>
    <w:p>
      <w:pPr>
        <w:spacing w:after="120"/>
      </w:pPr>
      <w:r>
        <w:t xml:space="preserve">On approval, three stores update atomically: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FastLane runtime overlay</w:t>
      </w:r>
      <w:r>
        <w:t xml:space="preserve"> — the suppression label is pushed to the detection engine's in-process memory via hot-reload. Takes effect on the next scan — no restart, no redeployment.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In-memory learned labels</w:t>
      </w:r>
      <w:r>
        <w:t xml:space="preserve"> — future suggestion runs reflect the new label immediately, preventing duplicate recommendations.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OPA policy store</w:t>
      </w:r>
      <w:r>
        <w:t xml:space="preserve"> — the authoritative durable record. Hydrated on startup, auditable, tagged with who approved it and when.</w:t>
      </w:r>
    </w:p>
    <w:p>
      <w:pPr>
        <w:spacing w:after="120"/>
      </w:pPr>
      <w:r>
        <w:t xml:space="preserve">The label is normalized to the entity family root (e.g., CREDIT_CARD_VISA → CREDIT_CARD) so a single approval covers all sub-type variants.</w:t>
      </w:r>
    </w:p>
    <w:p>
      <w:pPr>
        <w:pStyle w:val="Heading3"/>
      </w:pPr>
      <w:r>
        <w:t xml:space="preserve">Signal Amplification from ML</w:t>
      </w:r>
    </w:p>
    <w:p>
      <w:pPr>
        <w:spacing w:after="120"/>
      </w:pPr>
      <w:r>
        <w:t xml:space="preserve">The recommendation engine gains additional signal from the MidLane ML classifier. When the ML model classifies a FastLane BLOCK as a false positive (action=DOWNGRADE), the system: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Elevates all suggestions for that finding to </w:t>
      </w:r>
      <w:r>
        <w:rPr>
          <w:rFonts w:ascii="Consolas" w:cs="Consolas" w:eastAsia="Consolas" w:hAnsi="Consolas"/>
          <w:shd w:fill="F0F0F0" w:val="clear"/>
        </w:rPr>
        <w:t xml:space="preserve">midlane_downgrade</w:t>
      </w:r>
      <w:r>
        <w:t xml:space="preserve"> source (higher confidence)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Activates proximity label extraction even for findings that wouldn't normally qualify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Includes the ML model's reasoning in the suggestion note (e.g., "MidLane: content classified as benign business document")</w:t>
      </w:r>
    </w:p>
    <w:p>
      <w:pPr>
        <w:spacing w:after="120"/>
      </w:pPr>
      <w:r>
        <w:t xml:space="preserve">Similarly, Luhn validation failures for credit card patterns are treated as high-confidence FP signals — a sequence that looks like a credit card number but fails the Luhn checksum is almost certainly not a real card number, and the surrounding context likely contains a suppression-worthy label.</w:t>
      </w:r>
    </w:p>
    <w:p>
      <w:pPr>
        <w:pStyle w:val="Heading2"/>
      </w:pPr>
      <w:r>
        <w:t xml:space="preserve">10.2 Workflow 2: ML-Driven Suppression Discovery via Clustering</w:t>
      </w:r>
    </w:p>
    <w:p>
      <w:pPr>
        <w:spacing w:after="120"/>
      </w:pPr>
      <w:r>
        <w:t xml:space="preserve">While Workflow 1 is reactive (analyst marks FP → system recommends), Workflow 2 is </w:t>
      </w:r>
      <w:r>
        <w:rPr>
          <w:b/>
          <w:bCs/>
        </w:rPr>
        <w:t xml:space="preserve">proactive</w:t>
      </w:r>
      <w:r>
        <w:t xml:space="preserve"> — the system periodically analyzes accumulated FP data to identify systemic suppression opportunities that no individual analyst would notice.</w:t>
      </w:r>
    </w:p>
    <w:p>
      <w:pPr>
        <w:pStyle w:val="Heading3"/>
      </w:pPr>
      <w:r>
        <w:t xml:space="preserve">The Problem It Solves</w:t>
      </w:r>
    </w:p>
    <w:p>
      <w:pPr>
        <w:spacing w:after="120"/>
      </w:pPr>
      <w:r>
        <w:t xml:space="preserve">An analyst reviewing a single FP sees one context. But across thousands of FP events, patterns emerge: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200 SSN FPs all have "employee id" or "badge number" in the context — but neither label is in the suppression list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Credit card FPs cluster around invoice templates from three specific vendors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Driver's license FPs spike every Monday morning when HR runs a batch report</w:t>
      </w:r>
    </w:p>
    <w:p>
      <w:pPr>
        <w:spacing w:after="120"/>
      </w:pPr>
      <w:r>
        <w:t xml:space="preserve">Individual analysts can't see these patterns. Clustering can.</w:t>
      </w:r>
    </w:p>
    <w:p>
      <w:pPr>
        <w:pStyle w:val="Heading3"/>
      </w:pPr>
      <w:r>
        <w:t xml:space="preserve">How It Works</w:t>
      </w:r>
    </w:p>
    <w:p>
      <w:pPr>
        <w:spacing w:after="120"/>
      </w:pPr>
      <w:r>
        <w:rPr>
          <w:b/>
          <w:bCs/>
        </w:rPr>
        <w:t xml:space="preserve">Stage 1: Feature extraction from FP corpus.</w:t>
      </w:r>
    </w:p>
    <w:p>
      <w:pPr>
        <w:spacing w:after="120"/>
      </w:pPr>
      <w:r>
        <w:t xml:space="preserve">For every confirmed FP (analyst verdict or ML downgrade), the system extracts: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Context tokens (1-3 word phrases from the surrounding text)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Entity type and sub-type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Channel (email, web, USB, cloud, print)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Content structure (email header, table cell, code block, URL, file path)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Temporal features (time of day, day of week, recurring patterns)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Source metadata (sender domain, application, file type)</w:t>
      </w:r>
    </w:p>
    <w:p>
      <w:pPr>
        <w:spacing w:after="120"/>
      </w:pPr>
      <w:r>
        <w:rPr>
          <w:b/>
          <w:bCs/>
        </w:rPr>
        <w:t xml:space="preserve">Stage 2: Clustering to identify suppression candidates.</w:t>
      </w:r>
    </w:p>
    <w:p>
      <w:pPr>
        <w:spacing w:after="120"/>
      </w:pPr>
      <w:r>
        <w:t xml:space="preserve">The extracted features feed into unsupervised clustering: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8359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Technique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8359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8359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TF-IDF + K-Means on context tokens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Group FPs with similar surrounding text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Clusters of FPs that share the same context phrase (e.g., "patient mrn", "case number") — each cluster centroid is a candidate suppression label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DBSCAN on temporal-channel features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Detect recurring FP bursts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Scheduled jobs or batch processes that trigger FPs at predictable intervals — candidates for time-based or source-based scope exclusions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Hierarchical clustering on entity+context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Find cross-entity suppression opportunities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Labels that cause FPs across multiple entity types (e.g., "reference" triggers FPs for SSN, credit card, and phone number) — candidates for global suppression rules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Stage 3: Leverage existing suppressors.</w:t>
      </w:r>
    </w:p>
    <w:p>
      <w:pPr>
        <w:spacing w:after="120"/>
      </w:pPr>
      <w:r>
        <w:t xml:space="preserve">Before recommending new suppression tags, the system cross-references against: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existing </w:t>
      </w:r>
      <w:r>
        <w:rPr>
          <w:rFonts w:ascii="Consolas" w:cs="Consolas" w:eastAsia="Consolas" w:hAnsi="Consolas"/>
          <w:shd w:fill="F0F0F0" w:val="clear"/>
        </w:rPr>
        <w:t xml:space="preserve">pattern_fp_labels.json</w:t>
      </w:r>
      <w:r>
        <w:t xml:space="preserve"> database (1,000+ entity-specific suppression rules with context windows and confidence deltas)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Previously approved learned labels in OPA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Cross-entity approval history (a label approved for one entity type is pre-validated for others)</w:t>
      </w:r>
    </w:p>
    <w:p>
      <w:pPr>
        <w:spacing w:after="120"/>
      </w:pPr>
      <w:r>
        <w:t xml:space="preserve">This prevents duplicate recommendations and surfaces gaps — "you suppress 'order number' and 'order ref' for credit cards, but not 'order id' which appears in 47 FPs this month."</w:t>
      </w:r>
    </w:p>
    <w:p>
      <w:pPr>
        <w:spacing w:after="120"/>
      </w:pPr>
      <w:r>
        <w:rPr>
          <w:b/>
          <w:bCs/>
        </w:rPr>
        <w:t xml:space="preserve">Stage 4: Recommendation generation with evidence.</w:t>
      </w:r>
    </w:p>
    <w:p>
      <w:pPr>
        <w:spacing w:after="120"/>
      </w:pPr>
      <w:r>
        <w:t xml:space="preserve">Each cluster that exceeds a configurable threshold (e.g., 10+ FPs with the same context pattern) generates a recommendation:</w:t>
      </w:r>
    </w:p>
    <w:p>
      <w:pPr>
        <w:pBdr>
          <w:left w:val="single" w:color="B0BEC5" w:sz="18" w:space="6"/>
        </w:pBdr>
        <w:shd w:fill="F5F5F5" w:val="clear"/>
        <w:spacing w:after="160" w:before="80"/>
        <w:ind w:left="120"/>
      </w:pPr>
      <w:r>
        <w:rPr>
          <w:rFonts w:ascii="Consolas" w:cs="Consolas" w:eastAsia="Consolas" w:hAnsi="Consolas"/>
          <w:color w:val="263238"/>
          <w:sz w:val="16"/>
          <w:szCs w:val="16"/>
        </w:rPr>
        <w:t xml:space="preserve">RECOMMENDATION: Add "badge number" as suppression label for SSN</w:t>
      </w:r>
      <w:r>
        <w:br/>
      </w:r>
      <w:r>
        <w:rPr>
          <w:rFonts w:ascii="Consolas" w:cs="Consolas" w:eastAsia="Consolas" w:hAnsi="Consolas"/>
          <w:color w:val="263238"/>
          <w:sz w:val="16"/>
          <w:szCs w:val="16"/>
        </w:rPr>
        <w:t xml:space="preserve">  Evidence: 234 FPs in last 30 days with "badge number" in context</w:t>
      </w:r>
      <w:r>
        <w:br/>
      </w:r>
      <w:r>
        <w:rPr>
          <w:rFonts w:ascii="Consolas" w:cs="Consolas" w:eastAsia="Consolas" w:hAnsi="Consolas"/>
          <w:color w:val="263238"/>
          <w:sz w:val="16"/>
          <w:szCs w:val="16"/>
        </w:rPr>
        <w:t xml:space="preserve">  Cluster size: 234 events across 12 channels</w:t>
      </w:r>
      <w:r>
        <w:br/>
      </w:r>
      <w:r>
        <w:rPr>
          <w:rFonts w:ascii="Consolas" w:cs="Consolas" w:eastAsia="Consolas" w:hAnsi="Consolas"/>
          <w:color w:val="263238"/>
          <w:sz w:val="16"/>
          <w:szCs w:val="16"/>
        </w:rPr>
        <w:t xml:space="preserve">  Affected rules: SSN-US-BASIC, SSN-US-ENHANCED</w:t>
      </w:r>
      <w:r>
        <w:br/>
      </w:r>
      <w:r>
        <w:rPr>
          <w:rFonts w:ascii="Consolas" w:cs="Consolas" w:eastAsia="Consolas" w:hAnsi="Consolas"/>
          <w:color w:val="263238"/>
          <w:sz w:val="16"/>
          <w:szCs w:val="16"/>
        </w:rPr>
        <w:t xml:space="preserve">  Existing similar labels: "employee id" (already suppressed)</w:t>
      </w:r>
      <w:r>
        <w:br/>
      </w:r>
      <w:r>
        <w:rPr>
          <w:rFonts w:ascii="Consolas" w:cs="Consolas" w:eastAsia="Consolas" w:hAnsi="Consolas"/>
          <w:color w:val="263238"/>
          <w:sz w:val="16"/>
          <w:szCs w:val="16"/>
        </w:rPr>
        <w:t xml:space="preserve">  Estimated FP reduction: ~2.1% of total SSN FPs</w:t>
      </w:r>
      <w:r>
        <w:br/>
      </w:r>
      <w:r>
        <w:rPr>
          <w:rFonts w:ascii="Consolas" w:cs="Consolas" w:eastAsia="Consolas" w:hAnsi="Consolas"/>
          <w:color w:val="263238"/>
          <w:sz w:val="16"/>
          <w:szCs w:val="16"/>
        </w:rPr>
        <w:t xml:space="preserve">  Confidence: HIGH (consistent context, single phrase, cross-channel)</w:t>
      </w:r>
    </w:p>
    <w:p>
      <w:pPr>
        <w:spacing w:after="120"/>
      </w:pPr>
      <w:r>
        <w:rPr>
          <w:b/>
          <w:bCs/>
        </w:rPr>
        <w:t xml:space="preserve">Stage 5: Human review and batch approval.</w:t>
      </w:r>
    </w:p>
    <w:p>
      <w:pPr>
        <w:spacing w:after="120"/>
      </w:pPr>
      <w:r>
        <w:t xml:space="preserve">Recommendations are surfaced in the Composer UI as a periodic "FP Optimization Report" — not auto-applied. The security team reviews each recommendation with full evidence, approves or rejects in batch, and approved labels flow through the same three-store update path as Workflow 1.</w:t>
      </w:r>
    </w:p>
    <w:p>
      <w:pPr>
        <w:pStyle w:val="Heading3"/>
      </w:pPr>
      <w:r>
        <w:t xml:space="preserve">Active Learning Integration</w:t>
      </w:r>
    </w:p>
    <w:p>
      <w:pPr>
        <w:spacing w:after="120"/>
      </w:pPr>
      <w:r>
        <w:t xml:space="preserve">The clustering pipeline connects to the broader active learning loop: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Uncertainty sampling</w:t>
      </w:r>
      <w:r>
        <w:t xml:space="preserve"> — Findings where the ML classifier confidence falls between 0.4-0.7 are routed to the analyst review queue (maximizes information gain per human review)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Disagreement sampling</w:t>
      </w:r>
      <w:r>
        <w:t xml:space="preserve"> — When FastLane says BLOCK but MidLane says ALLOW, the disagreement is prioritized for analyst review (these are the most informative training examples)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Diversity sampling</w:t>
      </w:r>
      <w:r>
        <w:t xml:space="preserve"> — Embedding-based clustering ensures the analyst queue covers all content archetypes, not just the most frequent patterns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Feedback cadence</w:t>
      </w:r>
      <w:r>
        <w:t xml:space="preserve"> — Weekly batch retraining of the ML classifier incorporates all analyst verdicts from the past week; daily micro-updates adjust confidence thresholds</w:t>
      </w:r>
    </w:p>
    <w:p>
      <w:pPr>
        <w:pStyle w:val="Heading3"/>
      </w:pPr>
      <w:r>
        <w:t xml:space="preserve">Drift Detection</w:t>
      </w:r>
    </w:p>
    <w:p>
      <w:pPr>
        <w:spacing w:after="120"/>
      </w:pPr>
      <w:r>
        <w:t xml:space="preserve">The clustering pipeline also monitors for </w:t>
      </w:r>
      <w:r>
        <w:rPr>
          <w:b/>
          <w:bCs/>
        </w:rPr>
        <w:t xml:space="preserve">rule drift</w:t>
      </w:r>
      <w:r>
        <w:t xml:space="preserve"> — an established rule whose FP rate is rising over time: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Per-rule FP rate tracked as a time series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Alert when FP rate exceeds 2x the 30-day moving average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Root cause analysis: is it a new data source, a format change, a seasonal pattern, or a genuine rule degradation?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Recommendation: add suppressions, adjust thresholds, or flag for manual rule review</w:t>
      </w:r>
    </w:p>
    <w:p>
      <w:pPr>
        <w:pStyle w:val="Heading2"/>
      </w:pPr>
      <w:r>
        <w:t xml:space="preserve">10.3 The Three Maturity Levels</w:t>
      </w:r>
    </w:p>
    <w:p>
      <w:pPr>
        <w:spacing w:after="120"/>
      </w:pPr>
      <w:r>
        <w:t xml:space="preserve">These two workflows operate at different maturity levels, deployed incrementally: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8359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8359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8359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Human Involvement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8359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FP Rate Impact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Level 1: Manual + Recommendations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Analyst marks FP → system recommends suppression labels → analyst approves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High — every label requires approval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Reduces FP investigation time from ~15 min to ~2 min per incident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Level 2: ML-Assisted Clustering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Clustering identifies systemic FP patterns → batch recommendations with evidence → security team reviews weekly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Medium — batch review, not per-incident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Catches patterns invisible to individual analysts; estimated 30-50% FP reduction over 6 months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Level 3: Autonomous with Guardrails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High-confidence recommendations (KB cross-entity, &gt;100 FP cluster, &lt;0.3 ML confidence) auto-apply with 24-hour rollback window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Low — review-by-exception, auto-applied labels flagged in audit log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Continuous improvement without analyst bottleneck; target &lt;5% FP rate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Level 3 is the long-term vision. Level 1 is implemented and validated in prototype. Level 2 is designed and partially implemented (feature extraction and suggestion algorithms exist; clustering pipeline is specified but not yet in production).</w:t>
      </w:r>
    </w:p>
    <w:p>
      <w:pPr>
        <w:pStyle w:val="Heading2"/>
      </w:pPr>
      <w:r>
        <w:t xml:space="preserve">10.4 Data Architecture</w:t>
      </w:r>
    </w:p>
    <w:p>
      <w:pPr>
        <w:spacing w:after="120"/>
      </w:pPr>
      <w:r>
        <w:t xml:space="preserve">The feedback loop requires specific data capture at each stage:</w:t>
      </w:r>
    </w:p>
    <w:p>
      <w:pPr>
        <w:spacing w:after="200" w:before="160"/>
        <w:jc w:val="center"/>
      </w:pPr>
      <w:r>
        <w:drawing>
          <wp:inline distT="0" distB="0" distL="0" distR="0">
            <wp:extent cx="2933700" cy="7677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767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10.5 Why This Matters</w:t>
      </w:r>
    </w:p>
    <w:p>
      <w:pPr>
        <w:spacing w:after="120"/>
      </w:pPr>
      <w:r>
        <w:t xml:space="preserve">No DLP vendor today implements a closed-loop FP feedback pipeline. Every vendor we evaluated (Trellix, Proofpoint, Symantec, Palo Alto, Netskope, Zscaler, Skyhigh, Forcepoint) treats FP handling as a manual, per-incident process: analyst sees FP → analyst edits rule → analyst redeploys. There is no systemic learning, no cross-entity knowledge transfer, no clustering-based discovery.</w:t>
      </w:r>
    </w:p>
    <w:p>
      <w:pPr>
        <w:spacing w:after="120"/>
      </w:pPr>
      <w:r>
        <w:t xml:space="preserve">This is the gap. A DLP system that gets </w:t>
      </w:r>
      <w:r>
        <w:rPr>
          <w:b/>
          <w:bCs/>
        </w:rPr>
        <w:t xml:space="preserve">measurably better over time</w:t>
      </w:r>
      <w:r>
        <w:t xml:space="preserve"> — not because an engineer manually tuned it, but because every analyst interaction and every ML classification feeds back into the suppression corpus — is fundamentally different from a system that stays as good as its last manual update.</w:t>
      </w:r>
    </w:p>
    <w:p>
      <w:pPr>
        <w:spacing w:after="120"/>
      </w:pPr>
      <w:r>
        <w:t xml:space="preserve">The conservative target: FP rates below 10% initially (seven-layer prevention), declining to below 5% within 6 months of production deployment as the feedback loop matures. The mechanism is concrete: more analyst verdicts → richer suppression labels → fewer FPs → less analyst time per remaining FP → faster verdicts → more training data → better ML → cycle continues.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83593" w:sz="8" w:space="4"/>
      </w:pBdr>
      <w:spacing w:after="200" w:before="120"/>
      <w:outlineLvl w:val="0"/>
    </w:pPr>
    <w:rPr>
      <w:rFonts w:ascii="Arial" w:cs="Arial" w:eastAsia="Arial" w:hAnsi="Arial"/>
      <w:b/>
      <w:bCs/>
      <w:color w:val="1A237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8359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7474F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Arial" w:cs="Arial" w:eastAsia="Arial" w:hAnsi="Arial"/>
      <w:b/>
      <w:bCs/>
      <w:i/>
      <w:iCs/>
      <w:color w:val="455A64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725da60cde67fbdfc4d94058bc030a75227ec9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 10: False Positive Optimization — Continuous Learning Pipeline</dc:title>
  <dc:creator>DLP Composer</dc:creator>
  <cp:lastModifiedBy>Un-named</cp:lastModifiedBy>
  <cp:revision>1</cp:revision>
  <dcterms:created xsi:type="dcterms:W3CDTF">2026-06-05T20:30:37.738Z</dcterms:created>
  <dcterms:modified xsi:type="dcterms:W3CDTF">2026-06-05T20:30:37.738Z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