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VISUAL RESULTS &amp; FIGURES</w:t>
      </w:r>
    </w:p>
    <w:p>
      <w:pPr>
        <w:jc w:val="center"/>
      </w:pPr>
      <w:r>
        <w:rPr>
          <w:i/>
        </w:rPr>
        <w:t>Temporal Behavioral Analysis for Mental Health Risk Detection</w:t>
      </w:r>
    </w:p>
    <w:p>
      <w:r>
        <w:t>A collection of the project’s diagrams and charts, with concise headings and descriptions.</w:t>
      </w:r>
    </w:p>
    <w:p>
      <w:pPr>
        <w:pStyle w:val="Heading1"/>
      </w:pPr>
      <w:r>
        <w:t>Main Results Chart 1</w:t>
      </w:r>
    </w:p>
    <w:p>
      <w:r>
        <w:t>A visual summary of the project’s main analysis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01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0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Main Results Chart 2</w:t>
      </w:r>
    </w:p>
    <w:p>
      <w:r>
        <w:t>A visual summary of the project’s main analysis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65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6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Presentation Figure 1</w:t>
      </w:r>
    </w:p>
    <w:p>
      <w:r>
        <w:t>A presentation-ready view of a result produced by the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01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0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Presentation Figure 2</w:t>
      </w:r>
    </w:p>
    <w:p>
      <w:r>
        <w:t>A presentation-ready view of a result produced by the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01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0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Presentation Figure 3</w:t>
      </w:r>
    </w:p>
    <w:p>
      <w:r>
        <w:t>A presentation-ready view of a result produced by the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01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0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Presentation Figure 4</w:t>
      </w:r>
    </w:p>
    <w:p>
      <w:r>
        <w:t>A presentation-ready view of a result produced by the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91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9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Presentation Figure 5</w:t>
      </w:r>
    </w:p>
    <w:p>
      <w:r>
        <w:t>A presentation-ready view of a result produced by the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275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2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Workflow Overview</w:t>
      </w:r>
    </w:p>
    <w:p>
      <w:r>
        <w:t>Overview of the main project components and the connections between data, model outputs, and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53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5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Pipeline Diagram</w:t>
      </w:r>
    </w:p>
    <w:p>
      <w:r>
        <w:t>Overview of the main project components and the connections between data, model outputs, and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0438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438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