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2B3E" w:sz="12" w:space="8"/>
        </w:pBdr>
        <w:spacing w:after="40"/>
      </w:pPr>
      <w:r>
        <w:rPr>
          <w:rFonts w:ascii="Cambria" w:cs="Cambria" w:eastAsia="Cambria" w:hAnsi="Cambria"/>
          <w:b/>
          <w:bCs/>
          <w:color w:val="6B1D2A"/>
          <w:sz w:val="40"/>
          <w:szCs w:val="40"/>
        </w:rPr>
        <w:t xml:space="preserve">Meeting Minutes</w:t>
      </w:r>
    </w:p>
    <w:p>
      <w:pPr>
        <w:spacing w:after="240" w:before="80"/>
      </w:pPr>
      <w:r>
        <w:rPr>
          <w:rFonts w:ascii="Calibri" w:cs="Calibri" w:eastAsia="Calibri" w:hAnsi="Calibri"/>
          <w:i/>
          <w:iCs/>
          <w:color w:val="7A7062"/>
          <w:sz w:val="21"/>
          <w:szCs w:val="21"/>
        </w:rPr>
        <w:t xml:space="preserve">Protégé Ventures · Partnerships — restructure every write-up into these sections before circulating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Meeting / Topic</w:t>
            </w:r>
          </w:p>
        </w:tc>
        <w:tc>
          <w:tcPr>
            <w:tcW w:type="dxa" w:w="73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[Meeting name or topic]</w:t>
            </w:r>
          </w:p>
        </w:tc>
      </w:tr>
      <w:tr>
        <w:tc>
          <w:tcPr>
            <w:tcW w:type="dxa" w:w="24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Date · Time</w:t>
            </w:r>
          </w:p>
        </w:tc>
        <w:tc>
          <w:tcPr>
            <w:tcW w:type="dxa" w:w="73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     [Start–End time]</w:t>
            </w:r>
          </w:p>
        </w:tc>
      </w:tr>
      <w:tr>
        <w:tc>
          <w:tcPr>
            <w:tcW w:type="dxa" w:w="24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Format · Location</w:t>
            </w:r>
          </w:p>
        </w:tc>
        <w:tc>
          <w:tcPr>
            <w:tcW w:type="dxa" w:w="73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☐ In-person   ☐ Video call — [Location / link]</w:t>
            </w:r>
          </w:p>
        </w:tc>
      </w:tr>
      <w:tr>
        <w:tc>
          <w:tcPr>
            <w:tcW w:type="dxa" w:w="24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Attendees (Present)</w:t>
            </w:r>
          </w:p>
        </w:tc>
        <w:tc>
          <w:tcPr>
            <w:tcW w:type="dxa" w:w="73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[Names]</w:t>
            </w:r>
          </w:p>
        </w:tc>
      </w:tr>
      <w:tr>
        <w:tc>
          <w:tcPr>
            <w:tcW w:type="dxa" w:w="24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Absent (with apologies)</w:t>
            </w:r>
          </w:p>
        </w:tc>
        <w:tc>
          <w:tcPr>
            <w:tcW w:type="dxa" w:w="73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[Names, or "None"]</w:t>
            </w:r>
          </w:p>
        </w:tc>
      </w:tr>
      <w:tr>
        <w:tc>
          <w:tcPr>
            <w:tcW w:type="dxa" w:w="24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Minutes prepared by</w:t>
            </w:r>
          </w:p>
        </w:tc>
        <w:tc>
          <w:tcPr>
            <w:tcW w:type="dxa" w:w="73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</w:tr>
    </w:tbl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Agenda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4335"/>
          <w:sz w:val="20"/>
          <w:szCs w:val="20"/>
        </w:rPr>
        <w:t xml:space="preserve">1.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[Agenda item]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4335"/>
          <w:sz w:val="20"/>
          <w:szCs w:val="20"/>
        </w:rPr>
        <w:t xml:space="preserve">2.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[Agenda item]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4A4335"/>
          <w:sz w:val="20"/>
          <w:szCs w:val="20"/>
        </w:rPr>
        <w:t xml:space="preserve">3.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[Agenda item]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Discussion &amp; Key Takeaways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00"/>
      </w:tblGrid>
      <w:tr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Agenda Item</w:t>
            </w:r>
          </w:p>
        </w:tc>
        <w:tc>
          <w:tcPr>
            <w:tcW w:type="dxa" w:w="38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What Was Discussed</w:t>
            </w:r>
          </w:p>
        </w:tc>
        <w:tc>
          <w:tcPr>
            <w:tcW w:type="dxa" w:w="3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Key Takeaways</w:t>
            </w:r>
          </w:p>
        </w:tc>
      </w:tr>
      <w:tr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[Item]</w:t>
            </w:r>
          </w:p>
        </w:tc>
        <w:tc>
          <w:tcPr>
            <w:tcW w:type="dxa" w:w="38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[2–4 lines of context — enough for someone cold to follow]</w:t>
            </w:r>
          </w:p>
        </w:tc>
        <w:tc>
          <w:tcPr>
            <w:tcW w:type="dxa" w:w="3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[The 1–2 things that mattered]</w:t>
            </w:r>
          </w:p>
        </w:tc>
      </w:tr>
      <w:tr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[Item]</w:t>
            </w:r>
          </w:p>
        </w:tc>
        <w:tc>
          <w:tcPr>
            <w:tcW w:type="dxa" w:w="38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[2–4 lines of context — enough for someone cold to follow]</w:t>
            </w:r>
          </w:p>
        </w:tc>
        <w:tc>
          <w:tcPr>
            <w:tcW w:type="dxa" w:w="3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[The 1–2 things that mattered]</w:t>
            </w:r>
          </w:p>
        </w:tc>
      </w:tr>
      <w:tr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[Item]</w:t>
            </w:r>
          </w:p>
        </w:tc>
        <w:tc>
          <w:tcPr>
            <w:tcW w:type="dxa" w:w="38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[2–4 lines of context — enough for someone cold to follow]</w:t>
            </w:r>
          </w:p>
        </w:tc>
        <w:tc>
          <w:tcPr>
            <w:tcW w:type="dxa" w:w="3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[The 1–2 things that mattered]</w:t>
            </w:r>
          </w:p>
        </w:tc>
      </w:tr>
    </w:tbl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Decisions Made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[What was actually agreed — stated as a decision, not a discussion point]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[Decision]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Action Items</w:t>
      </w:r>
    </w:p>
    <w:p>
      <w:pPr>
        <w:spacing w:after="1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1700"/>
        <w:gridCol w:w="1600"/>
      </w:tblGrid>
      <w:tr>
        <w:tc>
          <w:tcPr>
            <w:tcW w:type="dxa" w:w="4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shd w:fill="F1DE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1D2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[Action]</w:t>
            </w:r>
          </w:p>
        </w:tc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4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[Action]</w:t>
            </w:r>
          </w:p>
        </w:tc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4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[Action]</w:t>
            </w:r>
          </w:p>
        </w:tc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☐ Open</w:t>
            </w:r>
          </w:p>
        </w:tc>
      </w:tr>
      <w:tr>
        <w:tc>
          <w:tcPr>
            <w:tcW w:type="dxa" w:w="4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[Action]</w:t>
            </w:r>
          </w:p>
        </w:tc>
        <w:tc>
          <w:tcPr>
            <w:tcW w:type="dxa" w:w="22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E2D9C8" w:sz="4"/>
              <w:left w:val="single" w:color="E2D9C8" w:sz="4"/>
              <w:bottom w:val="single" w:color="E2D9C8" w:sz="4"/>
              <w:right w:val="single" w:color="E2D9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A7062"/>
                <w:sz w:val="18"/>
                <w:szCs w:val="18"/>
              </w:rPr>
              <w:t xml:space="preserve">☐ Open</w:t>
            </w:r>
          </w:p>
        </w:tc>
      </w:tr>
    </w:tbl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Next Meeting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Date / Time: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[Date and time]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Carryover agenda items: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[Items deferred to next meeting]</w:t>
      </w:r>
    </w:p>
    <w:p>
      <w:pPr>
        <w:keepNext/>
        <w:spacing w:after="100" w:before="280"/>
      </w:pPr>
      <w:r>
        <w:rPr>
          <w:rFonts w:ascii="Cambria" w:cs="Cambria" w:eastAsia="Cambria" w:hAnsi="Cambria"/>
          <w:b/>
          <w:bCs/>
          <w:color w:val="6B1D2A"/>
          <w:sz w:val="25"/>
          <w:szCs w:val="25"/>
        </w:rPr>
        <w:t xml:space="preserve">Approval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Minutes circulated: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[Date]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Approved by: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[Name]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01C16"/>
          <w:sz w:val="20"/>
          <w:szCs w:val="20"/>
        </w:rPr>
        <w:t xml:space="preserve">Date approved:  </w:t>
      </w:r>
      <w:r>
        <w:rPr>
          <w:rFonts w:ascii="Calibri" w:cs="Calibri" w:eastAsia="Calibri" w:hAnsi="Calibri"/>
          <w:i/>
          <w:iCs/>
          <w:color w:val="7A7062"/>
          <w:sz w:val="20"/>
          <w:szCs w:val="20"/>
        </w:rPr>
        <w:t xml:space="preserve">[Date]</w:t>
      </w:r>
    </w:p>
    <w:p>
      <w:pPr>
        <w:spacing w:before="320"/>
      </w:pPr>
      <w:r>
        <w:rPr>
          <w:rFonts w:ascii="Calibri" w:cs="Calibri" w:eastAsia="Calibri" w:hAnsi="Calibri"/>
          <w:b/>
          <w:bCs/>
          <w:color w:val="4A4335"/>
          <w:sz w:val="19"/>
          <w:szCs w:val="19"/>
        </w:rPr>
        <w:t xml:space="preserve">Do: </w:t>
      </w:r>
      <w:r>
        <w:rPr>
          <w:rFonts w:ascii="Calibri" w:cs="Calibri" w:eastAsia="Calibri" w:hAnsi="Calibri"/>
          <w:color w:val="4A4335"/>
          <w:sz w:val="19"/>
          <w:szCs w:val="19"/>
        </w:rPr>
        <w:t xml:space="preserve">rewrite raw notes into the sections above before circulating.  </w:t>
      </w:r>
      <w:r>
        <w:rPr>
          <w:rFonts w:ascii="Calibri" w:cs="Calibri" w:eastAsia="Calibri" w:hAnsi="Calibri"/>
          <w:b/>
          <w:bCs/>
          <w:color w:val="4A4335"/>
          <w:sz w:val="19"/>
          <w:szCs w:val="19"/>
        </w:rPr>
        <w:t xml:space="preserve">Don't: </w:t>
      </w:r>
      <w:r>
        <w:rPr>
          <w:rFonts w:ascii="Calibri" w:cs="Calibri" w:eastAsia="Calibri" w:hAnsi="Calibri"/>
          <w:color w:val="4A4335"/>
          <w:sz w:val="19"/>
          <w:szCs w:val="19"/>
        </w:rPr>
        <w:t xml:space="preserve">paste a stream of live notetaking and call it minutes.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8" w:sz="4" w:space="6"/>
      </w:pBdr>
      <w:jc w:val="center"/>
    </w:pPr>
    <w:r>
      <w:rPr>
        <w:rFonts w:ascii="Calibri" w:cs="Calibri" w:eastAsia="Calibri" w:hAnsi="Calibri"/>
        <w:i/>
        <w:iCs/>
        <w:color w:val="7A7062"/>
        <w:sz w:val="15"/>
        <w:szCs w:val="15"/>
      </w:rPr>
      <w:t xml:space="preserve">Protégé Ventures · Partnerships Handbook ·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360" w:hanging="260"/>
      </w:pPr>
      <w:rPr>
        <w:color w:val="9E2B3E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1C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2026-09-06T14:39:36.865Z</dcterms:created>
  <dcterms:modified xsi:type="dcterms:W3CDTF">2026-09-06T14:39:36.882Z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