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pure-tone.wav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3.4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40.00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10.39 seconds (26.0%)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29.61 seconds (74.0%)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7.772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5.196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2.62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9.869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24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This recording contains frequent pauses. Silence is common, indicating potential hesitations or a structured turn-taking dialogue.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Long uninterrupted speech segments indicate a monologue, lecture, or single-speaker narrative style.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Pauses between speech are long. This structure is typical of Q&amp;A sessions, language learning exercises, or dictated text.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The recording is suitable for transcription; however, filtering out silence sections will improve transcription efficiency.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8.80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7.77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002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9.28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11.90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2.62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