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1A2B3C4D">
      <w:r>
        <w:t>alpha</w:t>
      </w:r>
    </w:p>
    <w:p w14:paraId="1a2b3c4d">
      <w:r>
        <w:t>beta</w:t>
      </w:r>
    </w:p>
    <w:p w14:paraId="5E5E5E5E">
      <w:pPr>
        <w:pStyle w:val="Heading1"/>
      </w:pPr>
      <w:r>
        <w:t>Gamma heading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