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2526"/>
        <w:gridCol w:w="2025"/>
        <w:gridCol w:w="2025"/>
        <w:gridCol w:w="2025"/>
        <w:gridCol w:w="2025"/>
        <w:gridCol w:w="2025"/>
      </w:tblGrid>
      <w:tr>
        <w:trPr>
          <w:trHeight w:val="618" w:hRule="auto"/>
          <w:tblHeader/>
        </w:trPr>
        header1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Predictor</w:t>
            </w:r>
          </w:p>
        </w:tc>
        <w:tc>
          <w:tcPr>
            <w:gridSpan w:val="5"/>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Odds Ratio (95% CI)</w:t>
            </w:r>
          </w:p>
        </w:tc>
      </w:tr>
      <w:tr>
        <w:trPr>
          <w:trHeight w:val="617"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Predictor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0</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1</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2</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3</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4</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Surface Runoff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1.98 (1.36, 2.87)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1.64 (1.23, 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1.36 (1.09, 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1.13 (0.94, 1.37)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0.94 (0.76, 1.17)</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Snow Density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0.62 (0.41,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0.70 (0.54,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0.80 (0.64,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0.92 (0.68,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1.05 (0.68, 1.63)</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Soil Moisture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1.24 (0.77,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1.32 (0.90,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1.41 (0.99,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1.51 (1.03,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1.61 (1.01, 2.57)</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0.75 (0.48,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0.92 (0.71,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1.13 (0.90,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1.40 (0.93,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1.72 (0.92, 3.20)</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0.57 (0.39,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0.64 (0.47,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0.73 (0.57,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0.82 (0.67,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0.93 (0.74, 1.17)</w:t>
            </w:r>
          </w:p>
        </w:tc>
      </w:tr>
      <w:tr>
        <w:trPr>
          <w:trHeight w:val="61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1.05 (0.85,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1.08 (0.89,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1.11 (0.92,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1.14 (0.93,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1.18 (0.93, 1.50)</w:t>
            </w:r>
          </w:p>
        </w:tc>
      </w:tr>
      <w:tr>
        <w:trPr>
          <w:trHeight w:val="616"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Total Bird Abundance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0.54 (0.36, 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0.88 (0.70, 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1.45 (1.19, 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2.37 (1.67, 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3.88 (2.23, 6.74)</w:t>
            </w:r>
          </w:p>
        </w:tc>
      </w:tr>
    </w:tbl>
    <w:p>
      <w:pPr>
        <w:pStyle w:val="Normal"/>
      </w:pPr>
      <w:r>
        <w:t xml:space="preserve">Table 1: Lag-Specific Odds Ratios for Case-Crossover Study on the Association between Environmental Conditions and Highly Pathogenic Avian Influenza Outbreaks in Minnesota, 2022. Estimates are per 0.5 standard deviation increase in each predictor. Statistically significant odds ratios are shown in bold.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fmooney</cp:lastModifiedBy>
  <cp:revision>9</cp:revision>
  <dcterms:created xsi:type="dcterms:W3CDTF">2017-02-28T11:18:00Z</dcterms:created>
  <dcterms:modified xsi:type="dcterms:W3CDTF">2025-10-15T22:50:09Z</dcterms:modified>
  <cp:category/>
</cp:coreProperties>
</file>