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A. Lag-specific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1.63 (1.14, 2.35)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1.45 (1.09, 1.93)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1.29 (1.02, 1.61)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(0.94, 1.38)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(0.82, 1.24)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0.64 (0.45,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0.69 (0.54,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0.75 (0.60,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(0.61,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(0.59, 1.34)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(0.82,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(0.96,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1.50 (1.07,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1.62 (1.13,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1.75 (1.14, 2.69)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(0.55,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(0.72,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(0.80,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(0.75,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(0.67, 2.24)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0.69 (0.48,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0.73 (0.55,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0.77 (0.61,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(0.65,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(0.68, 1.07)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(0.91,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(0.93,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(0.94,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(0.93, 1.47)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0.55 (0.40, 0.74)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0.85 (0.73, 0.99)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1.32 (1.14, 1.53)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2.06 (1.53, 2.77)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3.20 (2.00, 5.12)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B. Cumulative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147"/>
        <w:gridCol w:w="2147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1.63 (1.14, 2.35)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2.37 (1.24, 4.54)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3.04 (1.28, 7.24)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3.47 (1.25, 9.64)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3.51 (1.13, 10.93)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0.64 (0.45,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0.44 (0.24, 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0.33 (0.15,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0.27 (0.11,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0.24 (0.08, 0.76)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(0.82,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 (0.79, 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 (0.88, 8.04)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4.31 (1.08, 17.19)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7.54 (1.40, 40.51)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(0.55,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(0.41,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(0.37,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(0.37,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(0.32, 3.47)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0.69 (0.48,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0.50 (0.26,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0.39 (0.16,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0.31 (0.11,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0.27 (0.08, 0.88)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(0.80,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(0.76,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(0.73, 2.97)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 (0.71, 4.20)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0.55 (0.40, 0.74)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0.46 (0.30, 0.73)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0.61 (0.39, 0.98)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(0.78, 2.04)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4.05 (1.93, 8.48)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2026-02-24T16:34:38Z</dcterms:modified>
  <cp:category/>
</cp:coreProperties>
</file>