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2b. Outbreak Cells: Current vs 25-yr Means by Season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23"/>
        <w:gridCol w:w="2578"/>
        <w:gridCol w:w="2300"/>
        <w:gridCol w:w="1767"/>
        <w:gridCol w:w="2578"/>
        <w:gridCol w:w="2301"/>
        <w:gridCol w:w="1767"/>
        <w:gridCol w:w="2756"/>
        <w:gridCol w:w="2478"/>
        <w:gridCol w:w="1944"/>
        <w:gridCol w:w="2322"/>
        <w:gridCol w:w="2045"/>
        <w:gridCol w:w="1511"/>
      </w:tblGrid>
      <w:tr>
        <w:trPr>
          <w:trHeight w:val="60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Winter — Current_Mean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Winter — Mean_25yr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Winter — Delta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Spring — Current_Mean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Spring — Mean_25yr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Spring — Delta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Summer — Current_Mean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Summer — Mean_25yr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Summer — Delta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Fall — Current_Mean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Fall — Mean_25yr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Fall — Delta</w:t>
            </w:r>
          </w:p>
        </w:tc>
      </w:tr>
      <w:tr>
        <w:trPr>
          <w:trHeight w:val="60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Temperature (°C)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-11.8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-8.3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-3.5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-2.0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</w:t>
            </w:r>
          </w:p>
        </w:tc>
      </w:tr>
      <w:tr>
        <w:trPr>
          <w:trHeight w:val="59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Shortwave Radiation (MJ/m²)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</w:t>
            </w:r>
          </w:p>
        </w:tc>
      </w:tr>
      <w:tr>
        <w:trPr>
          <w:trHeight w:val="60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Longwave Radiation (MJ/m²)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</w:t>
            </w:r>
          </w:p>
        </w:tc>
      </w:tr>
      <w:tr>
        <w:trPr>
          <w:trHeight w:val="59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Relative Humidity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-5.3</w:t>
            </w:r>
          </w:p>
        </w:tc>
      </w:tr>
      <w:tr>
        <w:trPr>
          <w:trHeight w:val="60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Wind Speed (m/s)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</w:t>
            </w:r>
          </w:p>
        </w:tc>
      </w:tr>
      <w:tr>
        <w:trPr>
          <w:trHeight w:val="59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Soil Moisture (m³/m³)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</w:t>
            </w:r>
          </w:p>
        </w:tc>
      </w:tr>
      <w:tr>
        <w:trPr>
          <w:trHeight w:val="59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Surface &amp; Sub-Surface Runoff (mm)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-1.1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Precipitation (mm)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-4.7</w:t>
            </w:r>
          </w:p>
        </w:tc>
      </w:tr>
      <w:tr>
        <w:trPr>
          <w:trHeight w:val="60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Snow Density (kg/m³)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-0.3</w:t>
            </w:r>
          </w:p>
        </w:tc>
      </w:tr>
      <w:tr>
        <w:trPr>
          <w:trHeight w:val="560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Leaf Area Index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2026-02-24T16:23:01Z</dcterms:modified>
  <cp:category/>
</cp:coreProperties>
</file>