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34"/>
        <w:gridCol w:w="2667"/>
        <w:gridCol w:w="1878"/>
        <w:gridCol w:w="1990"/>
      </w:tblGrid>
      <w:tr>
        <w:trPr>
          <w:trHeight w:val="60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time-stratified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unidirectional</w:t>
            </w:r>
          </w:p>
        </w:tc>
      </w:tr>
      <w:tr>
        <w:trPr>
          <w:trHeight w:val="59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American White Pelican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Other HPAI-detected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 (0.57, 1.24)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1.33 (0.83, 2.14)</w:t>
            </w:r>
          </w:p>
        </w:tc>
      </w:tr>
      <w:tr>
        <w:trPr>
          <w:trHeight w:val="59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Bald Eagle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Other HPAI-detected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1.53 (1.04, 2.26)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0.76 (0.53, 1.09)</w:t>
            </w:r>
          </w:p>
        </w:tc>
      </w:tr>
      <w:tr>
        <w:trPr>
          <w:trHeight w:val="59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Great Horned Owl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Other HPAI-detected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1.53 (0.95, 2.47)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0.29 (0.17, 0.49)</w:t>
            </w:r>
          </w:p>
        </w:tc>
      </w:tr>
      <w:tr>
        <w:trPr>
          <w:trHeight w:val="59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Red-tailed Hawk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Other HPAI-detected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1.29 (0.92, 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1.68 (1.21, 2.32)</w:t>
            </w:r>
          </w:p>
        </w:tc>
      </w:tr>
      <w:tr>
        <w:trPr>
          <w:trHeight w:val="59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Blue-winged Teal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Waterfowl (Anseriformes)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 (0.78,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3.41 (2.29, 5.06)</w:t>
            </w:r>
          </w:p>
        </w:tc>
      </w:tr>
      <w:tr>
        <w:trPr>
          <w:trHeight w:val="59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Bufflehead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Waterfowl (Anseriformes)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 (0.90,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3.02 (1.79, 5.08)</w:t>
            </w:r>
          </w:p>
        </w:tc>
      </w:tr>
      <w:tr>
        <w:trPr>
          <w:trHeight w:val="59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Canada Goose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Waterfowl (Anseriformes)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2.03 (1.46, 2.83)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1.18 (0.92, 1.51)</w:t>
            </w:r>
          </w:p>
        </w:tc>
      </w:tr>
      <w:tr>
        <w:trPr>
          <w:trHeight w:val="60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Common Goldeneye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Waterfowl (Anseriformes)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1.22 (0.94, 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1.06 (0.85, 1.34)</w:t>
            </w:r>
          </w:p>
        </w:tc>
      </w:tr>
      <w:tr>
        <w:trPr>
          <w:trHeight w:val="60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Common Merganser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Waterfowl (Anseriformes)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1.35 (0.95, 1.93)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1.35 (0.94, 1.95)</w:t>
            </w:r>
          </w:p>
        </w:tc>
      </w:tr>
      <w:tr>
        <w:trPr>
          <w:trHeight w:val="59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Hooded Merganser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Waterfowl (Anseriformes)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1.37 (1.07, 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1.66 (1.30, 2.12)</w:t>
            </w:r>
          </w:p>
        </w:tc>
      </w:tr>
      <w:tr>
        <w:trPr>
          <w:trHeight w:val="5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Mallard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Waterfowl (Anseriformes)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2.12 (1.57, 2.85)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2.49 (1.93, 3.22)</w:t>
            </w:r>
          </w:p>
        </w:tc>
      </w:tr>
      <w:tr>
        <w:trPr>
          <w:trHeight w:val="5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Shoveler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Waterfowl (Anseriformes)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1.09 (0.91,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5.51 (2.69, 11.28)</w:t>
            </w:r>
          </w:p>
        </w:tc>
      </w:tr>
      <w:tr>
        <w:trPr>
          <w:trHeight w:val="59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Snow Goose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Waterfowl (Anseriformes)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1.42 (1.16, 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1.17 (1.01, 1.35)</w:t>
            </w:r>
          </w:p>
        </w:tc>
      </w:tr>
      <w:tr>
        <w:trPr>
          <w:trHeight w:val="60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Trumpeter Swan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Waterfowl (Anseriformes)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1.41 (1.03, 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1.06 (0.80, 1.41)</w:t>
            </w:r>
          </w:p>
        </w:tc>
      </w:tr>
      <w:tr>
        <w:trPr>
          <w:trHeight w:val="597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Wood Duck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Waterfowl (Anseriformes)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1.46 (1.11, 1.93)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3.40 (2.46, 4.69)</w:t>
            </w:r>
          </w:p>
        </w:tc>
      </w:tr>
    </w:tbl>
    <w:p>
      <w:pPr>
        <w:pStyle w:val="Normal"/>
      </w:pPr>
      <w:r>
        <w:t xml:space="preserve">Univariate species-specific cumulative ORs (per +0.5 SD, lag 0–4 wk). Exploratory screen; species abundances are spatially correlated, so estimates are unadjusted for co-occurring species.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2026-06-04T12:27:42Z</dcterms:modified>
  <cp:category/>
</cp:coreProperties>
</file>