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8"/>
        <w:gridCol w:w="4146"/>
      </w:tblGrid>
      <w:tr>
        <w:trPr>
          <w:trHeight w:val="61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 OR per +0.5 SD (95% CrI)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Surface 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3.63 (1.37, 9.63)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2.51 (0.97, 6.53)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1.52 (0.65, 3.51)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 (0.25, 2.66)</w:t>
            </w:r>
          </w:p>
        </w:tc>
      </w:tr>
      <w:tr>
        <w:trPr>
          <w:trHeight w:val="61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3.74 (1.36, 10.31)</w:t>
            </w:r>
          </w:p>
        </w:tc>
      </w:tr>
      <w:tr>
        <w:trPr>
          <w:trHeight w:val="616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Snow Cover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 (0.10, 0.52)</w:t>
            </w:r>
          </w:p>
        </w:tc>
      </w:tr>
      <w:tr>
        <w:trPr>
          <w:trHeight w:val="616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1.48 (0.90, 2.42)</w:t>
            </w:r>
          </w:p>
        </w:tc>
      </w:tr>
      <w:tr>
        <w:trPr>
          <w:trHeight w:val="616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Predators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 (0.29, 0.94)</w:t>
            </w:r>
          </w:p>
        </w:tc>
      </w:tr>
    </w:tbl>
    <w:p>
      <w:pPr>
        <w:pStyle w:val="Normal"/>
      </w:pPr>
      <w:r>
        <w:t xml:space="preserve">Multi-state 2022, unidirectional primary.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2026-08-11T13:43:26Z</dcterms:modified>
  <cp:category/>
</cp:coreProperties>
</file>