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A. Lag-specific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(0.92,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(0.97, 1.07)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(0.94, 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(0.90, 1.04)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(0.85, 1.03)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(0.98,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(0.95, 1.24)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(0.99, 1.15)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 (0.80,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(0.95, 1.12)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(0.89, 1.14)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(0.75, 1.11)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(0.90, 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(0.99,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(0.99, 1.22)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B. Cumulative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(0.92,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(0.66, 2.10)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(0.59, 2.64)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(0.49, 2.85)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(0.38, 2.57)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(0.45,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(0.34,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(0.24, 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(0.13, 2.40)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(0.64,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(0.50,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(0.50, 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(0.73, 4.97)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(0.70,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(0.39, 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(0.23, 4.12)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(0.22, 6.82)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 (0.80,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0.54 (0.32,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(0.25,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(0.24, 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(0.28, 4.69)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(0.89, 1.14)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(0.45, 2.05)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(0.26, 1.38)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(0.49, 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2.45 (1.17, 5.15)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2026-05-14T14:33:40Z</dcterms:modified>
  <cp:category/>
</cp:coreProperties>
</file>