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1"/>
        <w:gridCol w:w="1732"/>
        <w:gridCol w:w="1732"/>
        <w:gridCol w:w="1732"/>
        <w:gridCol w:w="1732"/>
        <w:gridCol w:w="2633"/>
        <w:gridCol w:w="2132"/>
      </w:tblGrid>
      <w:tr>
        <w:trPr>
          <w:trHeight w:val="58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 0–7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 8–14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Spring 0–7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Spring 8–14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Fall 0–7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Fall 8–14 d</w:t>
            </w:r>
          </w:p>
        </w:tc>
      </w:tr>
      <w:tr>
        <w:trPr>
          <w:trHeight w:val="57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(0.50, 1.81)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 (0.80, 1.70)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 (0.28, 1.64)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 (0.73, 1.89)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1.69 (0.00, 19143.08)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3.65 (0.00, 10562.54)</w:t>
            </w:r>
          </w:p>
        </w:tc>
      </w:tr>
      <w:tr>
        <w:trPr>
          <w:trHeight w:val="57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1.29 (0.59, 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(0.68,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1.51 (0.23, 9.81)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(0.37, 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 (0.02, 4.16)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 (0.03, 3.38)</w:t>
            </w:r>
          </w:p>
        </w:tc>
      </w:tr>
      <w:tr>
        <w:trPr>
          <w:trHeight w:val="57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1.26 (0.74,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1.18 (0.76,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1.53 (0.54, 4.32)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1.69 (0.69, 4.13)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(0.02, 42.56)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 (0.07, 3.27)</w:t>
            </w:r>
          </w:p>
        </w:tc>
      </w:tr>
      <w:tr>
        <w:trPr>
          <w:trHeight w:val="57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 (0.68, 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 (0.48,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1.70 (0.65, 4.41)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 (0.29,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30.58 (0.11, 8862.67)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12.55 (0.02, 8334.82)</w:t>
            </w:r>
          </w:p>
        </w:tc>
      </w:tr>
      <w:tr>
        <w:trPr>
          <w:trHeight w:val="58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 (0.34,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1.31 (0.76, 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 (0.28,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1.94 (0.73, 5.16)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 (0.00, 20.90)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1.16 (0.00, 363.54)</w:t>
            </w:r>
          </w:p>
        </w:tc>
      </w:tr>
      <w:tr>
        <w:trPr>
          <w:trHeight w:val="579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(0.43, 2.09)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 (0.22, 1.90)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 (0.18, 2.21)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1.55 (0.32, 7.45)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1851.31 (0.40, 8521620.91)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(0.00, 7.56)</w:t>
            </w:r>
          </w:p>
        </w:tc>
      </w:tr>
    </w:tbl>
    <w:p>
      <w:pPr>
        <w:pStyle w:val="Normal"/>
      </w:pPr>
      <w:r>
        <w:t xml:space="preserve">Weekly-window cumulative ORs (per 0.5 SD) under the primary 6-variable case-crossover model, pooled and stratified by migration season.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2026-05-14T00:58:32Z</dcterms:modified>
  <cp:category/>
</cp:coreProperties>
</file>