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2209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74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Premises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Spillover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Cells with ≥1 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Registered feedlots per 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 (13–52)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Animal units per 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5017 (2181–9606)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Birds per cell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1088 (315–3806)</w:t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Cells with a CAFO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 (64%)</w:t>
            </w:r>
          </w:p>
        </w:tc>
      </w:tr>
      <w:tr>
        <w:trPr>
          <w:trHeight w:val="57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Land cover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Cultivated Crops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(82%)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Deciduous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(11%)</w:t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Pasture/Hay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(3%)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Emergent Herbaceous Wetlands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(1%)</w:t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Events by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 (71%)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(25%)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(4%)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Summer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(1%)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2026-08-27T13:15:28Z</dcterms:modified>
  <cp:category/>
</cp:coreProperties>
</file>