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AI-Assisted Personal Investment App — Step 4</w:t>
      </w:r>
    </w:p>
    <w:p>
      <w:pPr>
        <w:pStyle w:val="Heading1"/>
      </w:pPr>
      <w:r>
        <w:t>Slice 1 — Evidence Layer Specification</w:t>
      </w:r>
    </w:p>
    <w:p>
      <w:r>
        <w:t xml:space="preserve">**Version:** 1.0  </w:t>
      </w:r>
    </w:p>
    <w:p>
      <w:r>
        <w:t xml:space="preserve">**Status:** Frozen for implementation  </w:t>
      </w:r>
    </w:p>
    <w:p>
      <w:r>
        <w:t>**Purpose:** Build a stable, compact, provider-neutral Evidence Layer without breaking the existing OpenBB/yfinance flow.</w:t>
      </w:r>
    </w:p>
    <w:p>
      <w:r>
        <w:t>---</w:t>
      </w:r>
    </w:p>
    <w:p>
      <w:pPr>
        <w:pStyle w:val="Heading1"/>
      </w:pPr>
      <w:r>
        <w:t>1. Step 4 Objective</w:t>
      </w:r>
    </w:p>
    <w:p>
      <w:r>
        <w:t>Slice 1 answers only:</w:t>
      </w:r>
    </w:p>
    <w:p>
      <w:r>
        <w:t>&gt; **What do we know about this company at this point in time?**</w:t>
      </w:r>
    </w:p>
    <w:p>
      <w:r>
        <w:t>It does **not** answer:</w:t>
      </w:r>
    </w:p>
    <w:p>
      <w:pPr>
        <w:pStyle w:val="ListBullet"/>
      </w:pPr>
      <w:r>
        <w:t>What should the investor think?</w:t>
      </w:r>
    </w:p>
    <w:p>
      <w:pPr>
        <w:pStyle w:val="ListBullet"/>
      </w:pPr>
      <w:r>
        <w:t>Which research thread should become important?</w:t>
      </w:r>
    </w:p>
    <w:p>
      <w:pPr>
        <w:pStyle w:val="ListBullet"/>
      </w:pPr>
      <w:r>
        <w:t>Is the stock attractive?</w:t>
      </w:r>
    </w:p>
    <w:p>
      <w:pPr>
        <w:pStyle w:val="ListBullet"/>
      </w:pPr>
      <w:r>
        <w:t>What is the user's thesis?</w:t>
      </w:r>
    </w:p>
    <w:p>
      <w:r>
        <w:t>Those belong to the AI Slice / Thread layer.</w:t>
      </w:r>
    </w:p>
    <w:p>
      <w:r>
        <w:t>The Slice 1 flow is:</w:t>
      </w:r>
    </w:p>
    <w:p>
      <w:r>
        <w:t>Ticker</w:t>
      </w:r>
    </w:p>
    <w:p>
      <w:r>
        <w:t xml:space="preserve">  ↓</w:t>
      </w:r>
    </w:p>
    <w:p>
      <w:r>
        <w:t>OpenBB / yfinance</w:t>
      </w:r>
    </w:p>
    <w:p>
      <w:r>
        <w:t xml:space="preserve">  ↓</w:t>
      </w:r>
    </w:p>
    <w:p>
      <w:r>
        <w:t>Raw Evidence</w:t>
      </w:r>
    </w:p>
    <w:p>
      <w:r>
        <w:t xml:space="preserve">  ↓</w:t>
      </w:r>
    </w:p>
    <w:p>
      <w:r>
        <w:t>Normalized Research Snapshot</w:t>
      </w:r>
    </w:p>
    <w:p>
      <w:r>
        <w:t xml:space="preserve">  ↓</w:t>
      </w:r>
    </w:p>
    <w:p>
      <w:r>
        <w:t>EvidenceSnapshot database record</w:t>
      </w:r>
    </w:p>
    <w:p>
      <w:r>
        <w:t xml:space="preserve">  ↓</w:t>
      </w:r>
    </w:p>
    <w:p>
      <w:r>
        <w:t>AI Slice consumes normalized snapshot later</w:t>
      </w:r>
    </w:p>
    <w:p>
      <w:r>
        <w:t>---</w:t>
      </w:r>
    </w:p>
    <w:p>
      <w:pPr>
        <w:pStyle w:val="Heading1"/>
      </w:pPr>
      <w:r>
        <w:t>2. Compatibility Principle</w:t>
      </w:r>
    </w:p>
    <w:p>
      <w:r>
        <w:t>The current project already has a working:</w:t>
      </w:r>
    </w:p>
    <w:p>
      <w:pPr>
        <w:pStyle w:val="ListBullet"/>
      </w:pPr>
      <w:r>
        <w:t>`Company`</w:t>
      </w:r>
    </w:p>
    <w:p>
      <w:pPr>
        <w:pStyle w:val="ListBullet"/>
      </w:pPr>
      <w:r>
        <w:t>`Source`</w:t>
      </w:r>
    </w:p>
    <w:p>
      <w:pPr>
        <w:pStyle w:val="ListBullet"/>
      </w:pPr>
      <w:r>
        <w:t>`EvidenceSnapshot`</w:t>
      </w:r>
    </w:p>
    <w:p>
      <w:pPr>
        <w:pStyle w:val="ListBullet"/>
      </w:pPr>
      <w:r>
        <w:t>`/api/v1/evidence/sync`</w:t>
      </w:r>
    </w:p>
    <w:p>
      <w:pPr>
        <w:pStyle w:val="ListBullet"/>
      </w:pPr>
      <w:r>
        <w:t>`/api/v1/evidence/{ticker}`</w:t>
      </w:r>
    </w:p>
    <w:p>
      <w:pPr>
        <w:pStyle w:val="ListBullet"/>
      </w:pPr>
      <w:r>
        <w:t>OpenBB/yfinance provider</w:t>
      </w:r>
    </w:p>
    <w:p>
      <w:r>
        <w:t>Step 4 must preserve these interfaces.</w:t>
      </w:r>
    </w:p>
    <w:p>
      <w:pPr>
        <w:pStyle w:val="Heading2"/>
      </w:pPr>
      <w:r>
        <w:t>No database migration in Step 4</w:t>
      </w:r>
    </w:p>
    <w:p>
      <w:r>
        <w:t>The existing physical `models.py` fields remain unchanged.</w:t>
      </w:r>
    </w:p>
    <w:p>
      <w:r>
        <w:t>This means:</w:t>
      </w:r>
    </w:p>
    <w:p>
      <w:pPr>
        <w:pStyle w:val="Heading2"/>
      </w:pPr>
      <w:r>
        <w:t>Company</w:t>
      </w:r>
    </w:p>
    <w:p>
      <w:r>
        <w:t>Existing fields remain:</w:t>
      </w:r>
    </w:p>
    <w:p>
      <w:r>
        <w:t>id</w:t>
      </w:r>
    </w:p>
    <w:p>
      <w:r>
        <w:t>ticker</w:t>
      </w:r>
    </w:p>
    <w:p>
      <w:r>
        <w:t>name</w:t>
      </w:r>
    </w:p>
    <w:p>
      <w:r>
        <w:t>company_type</w:t>
      </w:r>
    </w:p>
    <w:p>
      <w:r>
        <w:t>created_at</w:t>
      </w:r>
    </w:p>
    <w:p>
      <w:r>
        <w:t>`company_type` is retained for backward compatibility and can later represent the company's primary archetype at the application level.</w:t>
      </w:r>
    </w:p>
    <w:p>
      <w:r>
        <w:t>Slice 1 does not automatically classify the company into an archetype.</w:t>
      </w:r>
    </w:p>
    <w:p>
      <w:pPr>
        <w:pStyle w:val="Heading2"/>
      </w:pPr>
      <w:r>
        <w:t>Source</w:t>
      </w:r>
    </w:p>
    <w:p>
      <w:r>
        <w:t>No structural change.</w:t>
      </w:r>
    </w:p>
    <w:p>
      <w:r>
        <w:t>Existing OpenBB/yfinance source records remain valid.</w:t>
      </w:r>
    </w:p>
    <w:p>
      <w:pPr>
        <w:pStyle w:val="Heading2"/>
      </w:pPr>
      <w:r>
        <w:t>EvidenceSnapshot</w:t>
      </w:r>
    </w:p>
    <w:p>
      <w:r>
        <w:t>No structural change.</w:t>
      </w:r>
    </w:p>
    <w:p>
      <w:r>
        <w:t>Existing fields remain:</w:t>
      </w:r>
    </w:p>
    <w:p>
      <w:r>
        <w:t>id</w:t>
      </w:r>
    </w:p>
    <w:p>
      <w:r>
        <w:t>company_id</w:t>
      </w:r>
    </w:p>
    <w:p>
      <w:r>
        <w:t>source_id</w:t>
      </w:r>
    </w:p>
    <w:p>
      <w:r>
        <w:t>ticker</w:t>
      </w:r>
    </w:p>
    <w:p>
      <w:r>
        <w:t>operation</w:t>
      </w:r>
    </w:p>
    <w:p>
      <w:r>
        <w:t>requested_at</w:t>
      </w:r>
    </w:p>
    <w:p>
      <w:r>
        <w:t>retrieved_at</w:t>
      </w:r>
    </w:p>
    <w:p>
      <w:r>
        <w:t>status</w:t>
      </w:r>
    </w:p>
    <w:p>
      <w:r>
        <w:t>request_params</w:t>
      </w:r>
    </w:p>
    <w:p>
      <w:r>
        <w:t>raw_payload</w:t>
      </w:r>
    </w:p>
    <w:p>
      <w:r>
        <w:t>normalized_payload</w:t>
      </w:r>
    </w:p>
    <w:p>
      <w:r>
        <w:t>record_count</w:t>
      </w:r>
    </w:p>
    <w:p>
      <w:r>
        <w:t>content_hash</w:t>
      </w:r>
    </w:p>
    <w:p>
      <w:r>
        <w:t>error_code</w:t>
      </w:r>
    </w:p>
    <w:p>
      <w:r>
        <w:t>error_message</w:t>
      </w:r>
    </w:p>
    <w:p>
      <w:r>
        <w:t>created_at</w:t>
      </w:r>
    </w:p>
    <w:p>
      <w:r>
        <w:t>---</w:t>
      </w:r>
    </w:p>
    <w:p>
      <w:pPr>
        <w:pStyle w:val="Heading1"/>
      </w:pPr>
      <w:r>
        <w:t>3. Evidence vs Interpretation Boundary</w:t>
      </w:r>
    </w:p>
    <w:p>
      <w:r>
        <w:t>This boundary is frozen:</w:t>
      </w:r>
    </w:p>
    <w:p>
      <w:r>
        <w:t>The normalized snapshot must contain facts and derived calculations only.</w:t>
      </w:r>
    </w:p>
    <w:p>
      <w:r>
        <w:t>It must NOT contain:</w:t>
      </w:r>
    </w:p>
    <w:p>
      <w:pPr>
        <w:pStyle w:val="ListBullet"/>
      </w:pPr>
      <w:r>
        <w:t>buy/sell conclusions</w:t>
      </w:r>
    </w:p>
    <w:p>
      <w:pPr>
        <w:pStyle w:val="ListBullet"/>
      </w:pPr>
      <w:r>
        <w:t>target prices generated by our app</w:t>
      </w:r>
    </w:p>
    <w:p>
      <w:pPr>
        <w:pStyle w:val="ListBullet"/>
      </w:pPr>
      <w:r>
        <w:t>moat judgments</w:t>
      </w:r>
    </w:p>
    <w:p>
      <w:pPr>
        <w:pStyle w:val="ListBullet"/>
      </w:pPr>
      <w:r>
        <w:t>thesis statements</w:t>
      </w:r>
    </w:p>
    <w:p>
      <w:pPr>
        <w:pStyle w:val="ListBullet"/>
      </w:pPr>
      <w:r>
        <w:t>AI confidence about investment value</w:t>
      </w:r>
    </w:p>
    <w:p>
      <w:pPr>
        <w:pStyle w:val="ListBullet"/>
      </w:pPr>
      <w:r>
        <w:t>thread importance</w:t>
      </w:r>
    </w:p>
    <w:p>
      <w:pPr>
        <w:pStyle w:val="ListBullet"/>
      </w:pPr>
      <w:r>
        <w:t>narrative interpretation</w:t>
      </w:r>
    </w:p>
    <w:p>
      <w:r>
        <w:t>---</w:t>
      </w:r>
    </w:p>
    <w:p>
      <w:pPr>
        <w:pStyle w:val="Heading1"/>
      </w:pPr>
      <w:r>
        <w:t>4. Research Snapshot Contract</w:t>
      </w:r>
    </w:p>
    <w:p>
      <w:r>
        <w:t>The normalized payload remains JSON so no database migration is required.</w:t>
      </w:r>
    </w:p>
    <w:p>
      <w:r>
        <w:t>The stable top-level structure is:</w:t>
      </w:r>
    </w:p>
    <w:p>
      <w:r>
        <w:t>{</w:t>
      </w:r>
    </w:p>
    <w:p>
      <w:r>
        <w:t xml:space="preserve">  "schema_version": "research-snapshot-v2.1",</w:t>
      </w:r>
    </w:p>
    <w:p>
      <w:r>
        <w:t xml:space="preserve">  "company": {},</w:t>
      </w:r>
    </w:p>
    <w:p>
      <w:r>
        <w:t xml:space="preserve">  "market": {},</w:t>
      </w:r>
    </w:p>
    <w:p>
      <w:r>
        <w:t xml:space="preserve">  "valuation": {},</w:t>
      </w:r>
    </w:p>
    <w:p>
      <w:r>
        <w:t xml:space="preserve">  "financial_health": {},</w:t>
      </w:r>
    </w:p>
    <w:p>
      <w:r>
        <w:t xml:space="preserve">  "analyst_consensus": {},</w:t>
      </w:r>
    </w:p>
    <w:p>
      <w:r>
        <w:t xml:space="preserve">  "recent_news": [],</w:t>
      </w:r>
    </w:p>
    <w:p>
      <w:r>
        <w:t xml:space="preserve">  "data_quality": {}</w:t>
      </w:r>
    </w:p>
    <w:p>
      <w:r>
        <w:t>}</w:t>
      </w:r>
    </w:p>
    <w:p>
      <w:pPr>
        <w:pStyle w:val="Heading2"/>
      </w:pPr>
      <w:r>
        <w:t>4.1 Company</w:t>
      </w:r>
    </w:p>
    <w:p>
      <w:r>
        <w:t>Stable identity and descriptive fields:</w:t>
      </w:r>
    </w:p>
    <w:p>
      <w:r>
        <w:t>symbol</w:t>
      </w:r>
    </w:p>
    <w:p>
      <w:r>
        <w:t>name</w:t>
      </w:r>
    </w:p>
    <w:p>
      <w:r>
        <w:t>sector</w:t>
      </w:r>
    </w:p>
    <w:p>
      <w:r>
        <w:t>industry</w:t>
      </w:r>
    </w:p>
    <w:p>
      <w:r>
        <w:t>stock_exchange</w:t>
      </w:r>
    </w:p>
    <w:p>
      <w:r>
        <w:t>currency</w:t>
      </w:r>
    </w:p>
    <w:p>
      <w:r>
        <w:t>hq_country</w:t>
      </w:r>
    </w:p>
    <w:p>
      <w:r>
        <w:t>long_description</w:t>
      </w:r>
    </w:p>
    <w:p>
      <w:r>
        <w:t>company_url</w:t>
      </w:r>
    </w:p>
    <w:p>
      <w:r>
        <w:t>employees</w:t>
      </w:r>
    </w:p>
    <w:p>
      <w:pPr>
        <w:pStyle w:val="Heading2"/>
      </w:pPr>
      <w:r>
        <w:t>4.2 Market</w:t>
      </w:r>
    </w:p>
    <w:p>
      <w:r>
        <w:t>Current market state:</w:t>
      </w:r>
    </w:p>
    <w:p>
      <w:r>
        <w:t>current_price</w:t>
      </w:r>
    </w:p>
    <w:p>
      <w:r>
        <w:t>previous_close</w:t>
      </w:r>
    </w:p>
    <w:p>
      <w:r>
        <w:t>open</w:t>
      </w:r>
    </w:p>
    <w:p>
      <w:r>
        <w:t>day_high</w:t>
      </w:r>
    </w:p>
    <w:p>
      <w:r>
        <w:t>day_low</w:t>
      </w:r>
    </w:p>
    <w:p>
      <w:r>
        <w:t>year_high</w:t>
      </w:r>
    </w:p>
    <w:p>
      <w:r>
        <w:t>year_low</w:t>
      </w:r>
    </w:p>
    <w:p>
      <w:r>
        <w:t>volume</w:t>
      </w:r>
    </w:p>
    <w:p>
      <w:r>
        <w:t>average_volume</w:t>
      </w:r>
    </w:p>
    <w:p>
      <w:r>
        <w:t>beta</w:t>
      </w:r>
    </w:p>
    <w:p>
      <w:r>
        <w:t>currency</w:t>
      </w:r>
    </w:p>
    <w:p>
      <w:r>
        <w:t>market_cap</w:t>
      </w:r>
    </w:p>
    <w:p>
      <w:r>
        <w:t>distance_from_52w_high_pct</w:t>
      </w:r>
    </w:p>
    <w:p>
      <w:pPr>
        <w:pStyle w:val="Heading2"/>
      </w:pPr>
      <w:r>
        <w:t>4.3 Valuation</w:t>
      </w:r>
    </w:p>
    <w:p>
      <w:r>
        <w:t>Current valuation context:</w:t>
      </w:r>
    </w:p>
    <w:p>
      <w:r>
        <w:t>market_cap</w:t>
      </w:r>
    </w:p>
    <w:p>
      <w:r>
        <w:t>enterprise_value</w:t>
      </w:r>
    </w:p>
    <w:p>
      <w:r>
        <w:t>pe_ttm</w:t>
      </w:r>
    </w:p>
    <w:p>
      <w:r>
        <w:t>forward_pe</w:t>
      </w:r>
    </w:p>
    <w:p>
      <w:r>
        <w:t>peg</w:t>
      </w:r>
    </w:p>
    <w:p>
      <w:r>
        <w:t>price_to_sales</w:t>
      </w:r>
    </w:p>
    <w:p>
      <w:r>
        <w:t>price_to_book</w:t>
      </w:r>
    </w:p>
    <w:p>
      <w:r>
        <w:t>price_to_cash</w:t>
      </w:r>
    </w:p>
    <w:p>
      <w:r>
        <w:t>price_to_free_cash_flow</w:t>
      </w:r>
    </w:p>
    <w:p>
      <w:r>
        <w:t>ev_to_sales</w:t>
      </w:r>
    </w:p>
    <w:p>
      <w:r>
        <w:t>ev_to_ebitda</w:t>
      </w:r>
    </w:p>
    <w:p>
      <w:r>
        <w:t>ev_to_free_cash_flow</w:t>
      </w:r>
    </w:p>
    <w:p>
      <w:r>
        <w:t>earnings_yield</w:t>
      </w:r>
    </w:p>
    <w:p>
      <w:r>
        <w:t>free_cash_flow_yield</w:t>
      </w:r>
    </w:p>
    <w:p>
      <w:r>
        <w:t>eps_ttm</w:t>
      </w:r>
    </w:p>
    <w:p>
      <w:r>
        <w:t>eps_forward</w:t>
      </w:r>
    </w:p>
    <w:p>
      <w:r>
        <w:t>dividend_yield</w:t>
      </w:r>
    </w:p>
    <w:p>
      <w:r>
        <w:t>Some values intentionally overlap with `market` / `financial_health` because downstream UI and AI consumers can use the sections independently. No raw-data duplication is introduced.</w:t>
      </w:r>
    </w:p>
    <w:p>
      <w:pPr>
        <w:pStyle w:val="Heading2"/>
      </w:pPr>
      <w:r>
        <w:t>4.4 Financial Health</w:t>
      </w:r>
    </w:p>
    <w:p>
      <w:r>
        <w:t>Operating and balance-sheet context:</w:t>
      </w:r>
    </w:p>
    <w:p>
      <w:r>
        <w:t>revenue_growth</w:t>
      </w:r>
    </w:p>
    <w:p>
      <w:r>
        <w:t>earnings_growth</w:t>
      </w:r>
    </w:p>
    <w:p>
      <w:r>
        <w:t>eps_growth</w:t>
      </w:r>
    </w:p>
    <w:p>
      <w:r>
        <w:t>ebitda_growth</w:t>
      </w:r>
    </w:p>
    <w:p>
      <w:r>
        <w:t>gross_margin</w:t>
      </w:r>
    </w:p>
    <w:p>
      <w:r>
        <w:t>operating_margin</w:t>
      </w:r>
    </w:p>
    <w:p>
      <w:r>
        <w:t>ebitda_margin</w:t>
      </w:r>
    </w:p>
    <w:p>
      <w:r>
        <w:t>profit_margin</w:t>
      </w:r>
    </w:p>
    <w:p>
      <w:r>
        <w:t>return_on_equity</w:t>
      </w:r>
    </w:p>
    <w:p>
      <w:r>
        <w:t>return_on_invested_capital</w:t>
      </w:r>
    </w:p>
    <w:p>
      <w:r>
        <w:t>return_on_assets</w:t>
      </w:r>
    </w:p>
    <w:p>
      <w:r>
        <w:t>debt_to_equity</w:t>
      </w:r>
    </w:p>
    <w:p>
      <w:r>
        <w:t>current_ratio</w:t>
      </w:r>
    </w:p>
    <w:p>
      <w:r>
        <w:t>quick_ratio</w:t>
      </w:r>
    </w:p>
    <w:p>
      <w:r>
        <w:t>long_term_debt</w:t>
      </w:r>
    </w:p>
    <w:p>
      <w:r>
        <w:t>total_debt</w:t>
      </w:r>
    </w:p>
    <w:p>
      <w:r>
        <w:t>free_cash_flow_yield</w:t>
      </w:r>
    </w:p>
    <w:p>
      <w:r>
        <w:t>free_cash_flow_to_firm</w:t>
      </w:r>
    </w:p>
    <w:p>
      <w:r>
        <w:t>payout_ratio</w:t>
      </w:r>
    </w:p>
    <w:p>
      <w:r>
        <w:t>income_statement_latest</w:t>
      </w:r>
    </w:p>
    <w:p>
      <w:r>
        <w:t>cash_flow_history</w:t>
      </w:r>
    </w:p>
    <w:p>
      <w:r>
        <w:t>The MVP keeps a compact latest income statement and up to four annual cash-flow observations.</w:t>
      </w:r>
    </w:p>
    <w:p>
      <w:pPr>
        <w:pStyle w:val="Heading2"/>
      </w:pPr>
      <w:r>
        <w:t>4.5 Analyst Consensus</w:t>
      </w:r>
    </w:p>
    <w:p>
      <w:r>
        <w:t>Market-consensus evidence:</w:t>
      </w:r>
    </w:p>
    <w:p>
      <w:r>
        <w:t>target_consensus</w:t>
      </w:r>
    </w:p>
    <w:p>
      <w:r>
        <w:t>target_median</w:t>
      </w:r>
    </w:p>
    <w:p>
      <w:r>
        <w:t>target_high</w:t>
      </w:r>
    </w:p>
    <w:p>
      <w:r>
        <w:t>target_low</w:t>
      </w:r>
    </w:p>
    <w:p>
      <w:r>
        <w:t>total_analysts</w:t>
      </w:r>
    </w:p>
    <w:p>
      <w:r>
        <w:t>raised</w:t>
      </w:r>
    </w:p>
    <w:p>
      <w:r>
        <w:t>lowered</w:t>
      </w:r>
    </w:p>
    <w:p>
      <w:r>
        <w:t>most_recent_date</w:t>
      </w:r>
    </w:p>
    <w:p>
      <w:r>
        <w:t>Analyst consensus is evidence, not an investment recommendation.</w:t>
      </w:r>
    </w:p>
    <w:p>
      <w:pPr>
        <w:pStyle w:val="Heading2"/>
      </w:pPr>
      <w:r>
        <w:t>4.6 Recent News</w:t>
      </w:r>
    </w:p>
    <w:p>
      <w:r>
        <w:t>At most eight recent items:</w:t>
      </w:r>
    </w:p>
    <w:p>
      <w:r>
        <w:t>date</w:t>
      </w:r>
    </w:p>
    <w:p>
      <w:r>
        <w:t>title</w:t>
      </w:r>
    </w:p>
    <w:p>
      <w:r>
        <w:t>source</w:t>
      </w:r>
    </w:p>
    <w:p>
      <w:r>
        <w:t>url</w:t>
      </w:r>
    </w:p>
    <w:p>
      <w:r>
        <w:t>excerpt</w:t>
      </w:r>
    </w:p>
    <w:p>
      <w:r>
        <w:t>For token efficiency, normalized `excerpt` should be bounded in length.</w:t>
      </w:r>
    </w:p>
    <w:p>
      <w:r>
        <w:t>The raw payload retains the original provider response for audit/debugging.</w:t>
      </w:r>
    </w:p>
    <w:p>
      <w:r>
        <w:t>---</w:t>
      </w:r>
    </w:p>
    <w:p>
      <w:pPr>
        <w:pStyle w:val="Heading1"/>
      </w:pPr>
      <w:r>
        <w:t>5. Data Freshness</w:t>
      </w:r>
    </w:p>
    <w:p>
      <w:r>
        <w:t>The Evidence Snapshot has two time concepts:</w:t>
      </w:r>
    </w:p>
    <w:p>
      <w:pPr>
        <w:pStyle w:val="Heading2"/>
      </w:pPr>
      <w:r>
        <w:t>Retrieval time</w:t>
      </w:r>
    </w:p>
    <w:p>
      <w:r>
        <w:t>Stored in the existing database column:</w:t>
      </w:r>
    </w:p>
    <w:p>
      <w:r>
        <w:t>retrieved_at</w:t>
      </w:r>
    </w:p>
    <w:p>
      <w:pPr>
        <w:pStyle w:val="Heading2"/>
      </w:pPr>
      <w:r>
        <w:t>Source observation dates</w:t>
      </w:r>
    </w:p>
    <w:p>
      <w:r>
        <w:t>Preserved inside:</w:t>
      </w:r>
    </w:p>
    <w:p>
      <w:pPr>
        <w:pStyle w:val="ListBullet"/>
      </w:pPr>
      <w:r>
        <w:t>financial periods</w:t>
      </w:r>
    </w:p>
    <w:p>
      <w:pPr>
        <w:pStyle w:val="ListBullet"/>
      </w:pPr>
      <w:r>
        <w:t>news dates</w:t>
      </w:r>
    </w:p>
    <w:p>
      <w:pPr>
        <w:pStyle w:val="ListBullet"/>
      </w:pPr>
      <w:r>
        <w:t>analyst consensus date</w:t>
      </w:r>
    </w:p>
    <w:p>
      <w:pPr>
        <w:pStyle w:val="ListBullet"/>
      </w:pPr>
      <w:r>
        <w:t>any provider-specific dates that survive normalization</w:t>
      </w:r>
    </w:p>
    <w:p>
      <w:r>
        <w:t>Therefore the application should never assume that every section represents the exact same moment.</w:t>
      </w:r>
    </w:p>
    <w:p>
      <w:r>
        <w:t>---</w:t>
      </w:r>
    </w:p>
    <w:p>
      <w:pPr>
        <w:pStyle w:val="Heading1"/>
      </w:pPr>
      <w:r>
        <w:t>6. Section Failure Policy</w:t>
      </w:r>
    </w:p>
    <w:p>
      <w:r>
        <w:t>Not every OpenBB section is equally critical.</w:t>
      </w:r>
    </w:p>
    <w:p>
      <w:pPr>
        <w:pStyle w:val="Heading2"/>
      </w:pPr>
      <w:r>
        <w:t>Required</w:t>
      </w:r>
    </w:p>
    <w:p>
      <w:r>
        <w:t>`profile`</w:t>
      </w:r>
    </w:p>
    <w:p>
      <w:r>
        <w:t>If profile retrieval fails:</w:t>
      </w:r>
    </w:p>
    <w:p>
      <w:r>
        <w:t>snapshot = failed</w:t>
      </w:r>
    </w:p>
    <w:p>
      <w:pPr>
        <w:pStyle w:val="Heading2"/>
      </w:pPr>
      <w:r>
        <w:t>Optional</w:t>
      </w:r>
    </w:p>
    <w:p>
      <w:r>
        <w:t>The following sections may fail independently:</w:t>
      </w:r>
    </w:p>
    <w:p>
      <w:r>
        <w:t>quote</w:t>
      </w:r>
    </w:p>
    <w:p>
      <w:r>
        <w:t>metrics</w:t>
      </w:r>
    </w:p>
    <w:p>
      <w:r>
        <w:t>consensus</w:t>
      </w:r>
    </w:p>
    <w:p>
      <w:r>
        <w:t>income</w:t>
      </w:r>
    </w:p>
    <w:p>
      <w:r>
        <w:t>cash</w:t>
      </w:r>
    </w:p>
    <w:p>
      <w:r>
        <w:t>news</w:t>
      </w:r>
    </w:p>
    <w:p>
      <w:r>
        <w:t>If one fails:</w:t>
      </w:r>
    </w:p>
    <w:p>
      <w:r>
        <w:t>snapshot = success</w:t>
      </w:r>
    </w:p>
    <w:p>
      <w:r>
        <w:t>+</w:t>
      </w:r>
    </w:p>
    <w:p>
      <w:r>
        <w:t>warning</w:t>
      </w:r>
    </w:p>
    <w:p>
      <w:r>
        <w:t>+</w:t>
      </w:r>
    </w:p>
    <w:p>
      <w:r>
        <w:t>section marked missing</w:t>
      </w:r>
    </w:p>
    <w:p>
      <w:r>
        <w:t>The application must never fabricate a missing value.</w:t>
      </w:r>
    </w:p>
    <w:p>
      <w:r>
        <w:t>Example:</w:t>
      </w:r>
    </w:p>
    <w:p>
      <w:r>
        <w:t>"data_quality": {</w:t>
      </w:r>
    </w:p>
    <w:p>
      <w:r>
        <w:t xml:space="preserve">  "sections_available": [</w:t>
      </w:r>
    </w:p>
    <w:p>
      <w:r>
        <w:rPr>
          <w:rFonts w:ascii="Courier New" w:hAnsi="Courier New"/>
          <w:sz w:val="16"/>
        </w:rPr>
        <w:t>"profile",</w:t>
      </w:r>
    </w:p>
    <w:p>
      <w:r>
        <w:rPr>
          <w:rFonts w:ascii="Courier New" w:hAnsi="Courier New"/>
          <w:sz w:val="16"/>
        </w:rPr>
        <w:t>"quote",</w:t>
      </w:r>
    </w:p>
    <w:p>
      <w:r>
        <w:rPr>
          <w:rFonts w:ascii="Courier New" w:hAnsi="Courier New"/>
          <w:sz w:val="16"/>
        </w:rPr>
        <w:t>"metrics",</w:t>
      </w:r>
    </w:p>
    <w:p>
      <w:r>
        <w:rPr>
          <w:rFonts w:ascii="Courier New" w:hAnsi="Courier New"/>
          <w:sz w:val="16"/>
        </w:rPr>
        <w:t>"news"</w:t>
      </w:r>
    </w:p>
    <w:p>
      <w:r>
        <w:t xml:space="preserve">  ],</w:t>
      </w:r>
    </w:p>
    <w:p>
      <w:r>
        <w:t xml:space="preserve">  "sections_missing": [</w:t>
      </w:r>
    </w:p>
    <w:p>
      <w:r>
        <w:rPr>
          <w:rFonts w:ascii="Courier New" w:hAnsi="Courier New"/>
          <w:sz w:val="16"/>
        </w:rPr>
        <w:t>"cash"</w:t>
      </w:r>
    </w:p>
    <w:p>
      <w:r>
        <w:t xml:space="preserve">  ]</w:t>
      </w:r>
    </w:p>
    <w:p>
      <w:r>
        <w:t>}</w:t>
      </w:r>
    </w:p>
    <w:p>
      <w:r>
        <w:t>---</w:t>
      </w:r>
    </w:p>
    <w:p>
      <w:pPr>
        <w:pStyle w:val="Heading1"/>
      </w:pPr>
      <w:r>
        <w:t>7. Data Quality Contract</w:t>
      </w:r>
    </w:p>
    <w:p>
      <w:r>
        <w:t>`data_quality` must contain at least:</w:t>
      </w:r>
    </w:p>
    <w:p>
      <w:r>
        <w:t>snapshot_version</w:t>
      </w:r>
    </w:p>
    <w:p>
      <w:r>
        <w:t>retrieved_at</w:t>
      </w:r>
    </w:p>
    <w:p>
      <w:r>
        <w:t>provider</w:t>
      </w:r>
    </w:p>
    <w:p>
      <w:r>
        <w:t>sections_available</w:t>
      </w:r>
    </w:p>
    <w:p>
      <w:r>
        <w:t>sections_missing</w:t>
      </w:r>
    </w:p>
    <w:p>
      <w:r>
        <w:t>warnings_count</w:t>
      </w:r>
    </w:p>
    <w:p>
      <w:r>
        <w:t>The raw provider response remains stored in `raw_payload`.</w:t>
      </w:r>
    </w:p>
    <w:p>
      <w:r>
        <w:t>This creates a clear audit chain:</w:t>
      </w:r>
    </w:p>
    <w:p>
      <w:r>
        <w:t>Provider response</w:t>
      </w:r>
    </w:p>
    <w:p>
      <w:r>
        <w:rPr>
          <w:rFonts w:ascii="Courier New" w:hAnsi="Courier New"/>
          <w:sz w:val="16"/>
        </w:rPr>
        <w:t xml:space="preserve">  ↓</w:t>
      </w:r>
    </w:p>
    <w:p>
      <w:r>
        <w:t>raw_payload</w:t>
      </w:r>
    </w:p>
    <w:p>
      <w:r>
        <w:rPr>
          <w:rFonts w:ascii="Courier New" w:hAnsi="Courier New"/>
          <w:sz w:val="16"/>
        </w:rPr>
        <w:t xml:space="preserve">  ↓</w:t>
      </w:r>
    </w:p>
    <w:p>
      <w:r>
        <w:t>normalization</w:t>
      </w:r>
    </w:p>
    <w:p>
      <w:r>
        <w:rPr>
          <w:rFonts w:ascii="Courier New" w:hAnsi="Courier New"/>
          <w:sz w:val="16"/>
        </w:rPr>
        <w:t xml:space="preserve">  ↓</w:t>
      </w:r>
    </w:p>
    <w:p>
      <w:r>
        <w:t>normalized_payload</w:t>
      </w:r>
    </w:p>
    <w:p>
      <w:r>
        <w:rPr>
          <w:rFonts w:ascii="Courier New" w:hAnsi="Courier New"/>
          <w:sz w:val="16"/>
        </w:rPr>
        <w:t xml:space="preserve">  ↓</w:t>
      </w:r>
    </w:p>
    <w:p>
      <w:r>
        <w:t>AI interpretation later</w:t>
      </w:r>
    </w:p>
    <w:p>
      <w:r>
        <w:t>---</w:t>
      </w:r>
    </w:p>
    <w:p>
      <w:pPr>
        <w:pStyle w:val="Heading1"/>
      </w:pPr>
      <w:r>
        <w:t>8. Operation Compatibility</w:t>
      </w:r>
    </w:p>
    <w:p>
      <w:r>
        <w:t>The database operation remains:</w:t>
      </w:r>
    </w:p>
    <w:p>
      <w:r>
        <w:t>equity.profile</w:t>
      </w:r>
    </w:p>
    <w:p>
      <w:r>
        <w:t>This is intentional.</w:t>
      </w:r>
    </w:p>
    <w:p>
      <w:r>
        <w:t>Although the snapshot now contains multiple evidence sections, changing the existing operation string could break current Slice 1 code or historical queries.</w:t>
      </w:r>
    </w:p>
    <w:p>
      <w:r>
        <w:t>The richer snapshot is identified through:</w:t>
      </w:r>
    </w:p>
    <w:p>
      <w:r>
        <w:t>normalized_payload.schema_version</w:t>
      </w:r>
    </w:p>
    <w:p>
      <w:r>
        <w:t>and:</w:t>
      </w:r>
    </w:p>
    <w:p>
      <w:r>
        <w:t>request_params.snapshot_version</w:t>
      </w:r>
    </w:p>
    <w:p>
      <w:r>
        <w:t>---</w:t>
      </w:r>
    </w:p>
    <w:p>
      <w:pPr>
        <w:pStyle w:val="Heading1"/>
      </w:pPr>
      <w:r>
        <w:t>9. Request Parameters</w:t>
      </w:r>
    </w:p>
    <w:p>
      <w:r>
        <w:t>The existing `request_params` JSON is extended, not replaced.</w:t>
      </w:r>
    </w:p>
    <w:p>
      <w:r>
        <w:t>Example:</w:t>
      </w:r>
    </w:p>
    <w:p>
      <w:r>
        <w:t>{</w:t>
      </w:r>
    </w:p>
    <w:p>
      <w:r>
        <w:t xml:space="preserve">  "symbol": "WMT",</w:t>
      </w:r>
    </w:p>
    <w:p>
      <w:r>
        <w:t xml:space="preserve">  "provider": "yfinance",</w:t>
      </w:r>
    </w:p>
    <w:p>
      <w:r>
        <w:t xml:space="preserve">  "snapshot_version": "research-snapshot-v2.1",</w:t>
      </w:r>
    </w:p>
    <w:p>
      <w:r>
        <w:t xml:space="preserve">  "chart": false,</w:t>
      </w:r>
    </w:p>
    <w:p>
      <w:r>
        <w:t xml:space="preserve">  "sections": [</w:t>
      </w:r>
    </w:p>
    <w:p>
      <w:r>
        <w:rPr>
          <w:rFonts w:ascii="Courier New" w:hAnsi="Courier New"/>
          <w:sz w:val="16"/>
        </w:rPr>
        <w:t>"profile",</w:t>
      </w:r>
    </w:p>
    <w:p>
      <w:r>
        <w:rPr>
          <w:rFonts w:ascii="Courier New" w:hAnsi="Courier New"/>
          <w:sz w:val="16"/>
        </w:rPr>
        <w:t>"quote",</w:t>
      </w:r>
    </w:p>
    <w:p>
      <w:r>
        <w:rPr>
          <w:rFonts w:ascii="Courier New" w:hAnsi="Courier New"/>
          <w:sz w:val="16"/>
        </w:rPr>
        <w:t>"metrics",</w:t>
      </w:r>
    </w:p>
    <w:p>
      <w:r>
        <w:rPr>
          <w:rFonts w:ascii="Courier New" w:hAnsi="Courier New"/>
          <w:sz w:val="16"/>
        </w:rPr>
        <w:t>"consensus",</w:t>
      </w:r>
    </w:p>
    <w:p>
      <w:r>
        <w:rPr>
          <w:rFonts w:ascii="Courier New" w:hAnsi="Courier New"/>
          <w:sz w:val="16"/>
        </w:rPr>
        <w:t>"income",</w:t>
      </w:r>
    </w:p>
    <w:p>
      <w:r>
        <w:rPr>
          <w:rFonts w:ascii="Courier New" w:hAnsi="Courier New"/>
          <w:sz w:val="16"/>
        </w:rPr>
        <w:t>"cash",</w:t>
      </w:r>
    </w:p>
    <w:p>
      <w:r>
        <w:rPr>
          <w:rFonts w:ascii="Courier New" w:hAnsi="Courier New"/>
          <w:sz w:val="16"/>
        </w:rPr>
        <w:t>"news"</w:t>
      </w:r>
    </w:p>
    <w:p>
      <w:r>
        <w:t xml:space="preserve">  ]</w:t>
      </w:r>
    </w:p>
    <w:p>
      <w:r>
        <w:t>}</w:t>
      </w:r>
    </w:p>
    <w:p>
      <w:r>
        <w:t>`chart = false` is now explicit because the MVP does not generate K-line charts.</w:t>
      </w:r>
    </w:p>
    <w:p>
      <w:r>
        <w:t>---</w:t>
      </w:r>
    </w:p>
    <w:p>
      <w:pPr>
        <w:pStyle w:val="Heading1"/>
      </w:pPr>
      <w:r>
        <w:t>10. Record Count</w:t>
      </w:r>
    </w:p>
    <w:p>
      <w:r>
        <w:t>The existing `record_count` database field remains.</w:t>
      </w:r>
    </w:p>
    <w:p>
      <w:r>
        <w:t>For the multi-section snapshot it represents the total number of normalized raw records retrieved across the sections.</w:t>
      </w:r>
    </w:p>
    <w:p>
      <w:r>
        <w:t>It is metadata only and must not be interpreted as the number of companies, stocks, or financial observations.</w:t>
      </w:r>
    </w:p>
    <w:p>
      <w:r>
        <w:t>---</w:t>
      </w:r>
    </w:p>
    <w:p>
      <w:pPr>
        <w:pStyle w:val="Heading1"/>
      </w:pPr>
      <w:r>
        <w:t>11. Content Hash</w:t>
      </w:r>
    </w:p>
    <w:p>
      <w:r>
        <w:t>The existing `content_hash` continues to be calculated from the raw provider payload.</w:t>
      </w:r>
    </w:p>
    <w:p>
      <w:r>
        <w:t>This allows the application to detect whether the provider response changed even when two requests concern the same ticker.</w:t>
      </w:r>
    </w:p>
    <w:p>
      <w:r>
        <w:t>The hash is therefore based on:</w:t>
      </w:r>
    </w:p>
    <w:p>
      <w:r>
        <w:t>raw payload</w:t>
      </w:r>
    </w:p>
    <w:p>
      <w:r>
        <w:t>not:</w:t>
      </w:r>
    </w:p>
    <w:p>
      <w:r>
        <w:t>AI output</w:t>
      </w:r>
    </w:p>
    <w:p>
      <w:r>
        <w:t>---</w:t>
      </w:r>
    </w:p>
    <w:p>
      <w:pPr>
        <w:pStyle w:val="Heading1"/>
      </w:pPr>
      <w:r>
        <w:t>12. Backward Compatibility Matrix</w:t>
      </w:r>
    </w:p>
    <w:p>
      <w:r>
        <w:t>---</w:t>
      </w:r>
    </w:p>
    <w:p>
      <w:pPr>
        <w:pStyle w:val="Heading1"/>
      </w:pPr>
      <w:r>
        <w:t>13. Token-Efficiency Rules</w:t>
      </w:r>
    </w:p>
    <w:p>
      <w:r>
        <w:t>Because the AI Slice will consume the normalized snapshot, Slice 1 should avoid unnecessary token growth.</w:t>
      </w:r>
    </w:p>
    <w:p>
      <w:r>
        <w:t>Therefore:</w:t>
      </w:r>
    </w:p>
    <w:p>
      <w:r>
        <w:t>1. Raw provider data remains in the database but is **not** automatically sent to Gemini.</w:t>
      </w:r>
    </w:p>
    <w:p>
      <w:r>
        <w:t>2. `long_description` is bounded in normalized form.</w:t>
      </w:r>
    </w:p>
    <w:p>
      <w:r>
        <w:t>3. News excerpts are bounded.</w:t>
      </w:r>
    </w:p>
    <w:p>
      <w:r>
        <w:t>4. Maximum normalized news items = 8.</w:t>
      </w:r>
    </w:p>
    <w:p>
      <w:r>
        <w:t>5. Cash-flow history = maximum 4 annual observations.</w:t>
      </w:r>
    </w:p>
    <w:p>
      <w:r>
        <w:t>6. Latest income statement = one compact observation.</w:t>
      </w:r>
    </w:p>
    <w:p>
      <w:r>
        <w:t>7. Provider-specific metadata is kept in `raw_payload`, not in the AI-facing normalized snapshot unless needed.</w:t>
      </w:r>
    </w:p>
    <w:p>
      <w:r>
        <w:t>8. No chart data is collected for the MVP.</w:t>
      </w:r>
    </w:p>
    <w:p>
      <w:r>
        <w:t>This preserves the information richness of the previous demo without turning the Evidence Snapshot into a raw-data dump.</w:t>
      </w:r>
    </w:p>
    <w:p>
      <w:r>
        <w:t>---</w:t>
      </w:r>
    </w:p>
    <w:p>
      <w:pPr>
        <w:pStyle w:val="Heading1"/>
      </w:pPr>
      <w:r>
        <w:t>14. Existing Code Mapping</w:t>
      </w:r>
    </w:p>
    <w:p>
      <w:pPr>
        <w:pStyle w:val="Heading2"/>
      </w:pPr>
      <w:r>
        <w:t>`models.py`</w:t>
      </w:r>
    </w:p>
    <w:p>
      <w:r>
        <w:rPr>
          <w:b/>
        </w:rPr>
        <w:t>No physical schema change.</w:t>
      </w:r>
    </w:p>
    <w:p>
      <w:r>
        <w:t>This is intentional to avoid migration risk.</w:t>
      </w:r>
    </w:p>
    <w:p>
      <w:pPr>
        <w:pStyle w:val="Heading2"/>
      </w:pPr>
      <w:r>
        <w:t>`adapters/openbb_adapter.py`</w:t>
      </w:r>
    </w:p>
    <w:p>
      <w:r>
        <w:t>Responsibilities:</w:t>
      </w:r>
    </w:p>
    <w:p>
      <w:r>
        <w:t>OpenBB call</w:t>
      </w:r>
    </w:p>
    <w:p>
      <w:r>
        <w:t>→ result conversion</w:t>
      </w:r>
    </w:p>
    <w:p>
      <w:r>
        <w:t>→ normalization</w:t>
      </w:r>
    </w:p>
    <w:p>
      <w:r>
        <w:t>→ compacting</w:t>
      </w:r>
    </w:p>
    <w:p>
      <w:r>
        <w:t>→ section-level warnings</w:t>
      </w:r>
    </w:p>
    <w:p>
      <w:r>
        <w:t>→ data-quality metadata</w:t>
      </w:r>
    </w:p>
    <w:p>
      <w:r>
        <w:t>The adapter must remain independent of:</w:t>
      </w:r>
    </w:p>
    <w:p>
      <w:pPr>
        <w:pStyle w:val="ListBullet"/>
      </w:pPr>
      <w:r>
        <w:t>FastAPI</w:t>
      </w:r>
    </w:p>
    <w:p>
      <w:pPr>
        <w:pStyle w:val="ListBullet"/>
      </w:pPr>
      <w:r>
        <w:t>SQLAlchemy</w:t>
      </w:r>
    </w:p>
    <w:p>
      <w:pPr>
        <w:pStyle w:val="ListBullet"/>
      </w:pPr>
      <w:r>
        <w:t>AI</w:t>
      </w:r>
    </w:p>
    <w:p>
      <w:pPr>
        <w:pStyle w:val="ListBullet"/>
      </w:pPr>
      <w:r>
        <w:t>Research Threads</w:t>
      </w:r>
    </w:p>
    <w:p>
      <w:pPr>
        <w:pStyle w:val="Heading2"/>
      </w:pPr>
      <w:r>
        <w:t>`routes.py`</w:t>
      </w:r>
    </w:p>
    <w:p>
      <w:r>
        <w:t>Responsibilities:</w:t>
      </w:r>
    </w:p>
    <w:p>
      <w:r>
        <w:t>request validation</w:t>
      </w:r>
    </w:p>
    <w:p>
      <w:r>
        <w:t>→ Company lookup/create</w:t>
      </w:r>
    </w:p>
    <w:p>
      <w:r>
        <w:t>→ Source lookup/create</w:t>
      </w:r>
    </w:p>
    <w:p>
      <w:r>
        <w:t>→ EvidenceSnapshot pending row</w:t>
      </w:r>
    </w:p>
    <w:p>
      <w:r>
        <w:t>→ adapter.get_equity_research_snapshot()</w:t>
      </w:r>
    </w:p>
    <w:p>
      <w:r>
        <w:t>→ persist raw + normalized payload</w:t>
      </w:r>
    </w:p>
    <w:p>
      <w:r>
        <w:t>→ return EvidenceSyncResponse</w:t>
      </w:r>
    </w:p>
    <w:p>
      <w:r>
        <w:t>No AI logic is added to `/evidence/sync`.</w:t>
      </w:r>
    </w:p>
    <w:p>
      <w:r>
        <w:t>---</w:t>
      </w:r>
    </w:p>
    <w:p>
      <w:pPr>
        <w:pStyle w:val="Heading1"/>
      </w:pPr>
      <w:r>
        <w:t>15. Research Snapshot Example</w:t>
      </w:r>
    </w:p>
    <w:p>
      <w:r>
        <w:t>A typical normalized snapshot should resemble:</w:t>
      </w:r>
    </w:p>
    <w:p>
      <w:r>
        <w:t>{</w:t>
      </w:r>
    </w:p>
    <w:p>
      <w:r>
        <w:t xml:space="preserve">  "schema_version": "research-snapshot-v2.1",</w:t>
      </w:r>
    </w:p>
    <w:p>
      <w:r>
        <w:t xml:space="preserve">  "company": {</w:t>
      </w:r>
    </w:p>
    <w:p>
      <w:r>
        <w:rPr>
          <w:rFonts w:ascii="Courier New" w:hAnsi="Courier New"/>
          <w:sz w:val="16"/>
        </w:rPr>
        <w:t>"symbol": "WMT",</w:t>
      </w:r>
    </w:p>
    <w:p>
      <w:r>
        <w:rPr>
          <w:rFonts w:ascii="Courier New" w:hAnsi="Courier New"/>
          <w:sz w:val="16"/>
        </w:rPr>
        <w:t>"name": "Walmart Inc.",</w:t>
      </w:r>
    </w:p>
    <w:p>
      <w:r>
        <w:rPr>
          <w:rFonts w:ascii="Courier New" w:hAnsi="Courier New"/>
          <w:sz w:val="16"/>
        </w:rPr>
        <w:t>"sector": "Consumer Defensive",</w:t>
      </w:r>
    </w:p>
    <w:p>
      <w:r>
        <w:rPr>
          <w:rFonts w:ascii="Courier New" w:hAnsi="Courier New"/>
          <w:sz w:val="16"/>
        </w:rPr>
        <w:t>"industry": "Discount Stores"</w:t>
      </w:r>
    </w:p>
    <w:p>
      <w:r>
        <w:t xml:space="preserve">  },</w:t>
      </w:r>
    </w:p>
    <w:p>
      <w:r>
        <w:t xml:space="preserve">  "market": {</w:t>
      </w:r>
    </w:p>
    <w:p>
      <w:r>
        <w:rPr>
          <w:rFonts w:ascii="Courier New" w:hAnsi="Courier New"/>
          <w:sz w:val="16"/>
        </w:rPr>
        <w:t>"current_price": 108.14,</w:t>
      </w:r>
    </w:p>
    <w:p>
      <w:r>
        <w:rPr>
          <w:rFonts w:ascii="Courier New" w:hAnsi="Courier New"/>
          <w:sz w:val="16"/>
        </w:rPr>
        <w:t>"year_high": 110.20,</w:t>
      </w:r>
    </w:p>
    <w:p>
      <w:r>
        <w:rPr>
          <w:rFonts w:ascii="Courier New" w:hAnsi="Courier New"/>
          <w:sz w:val="16"/>
        </w:rPr>
        <w:t>"year_low": 78.11,</w:t>
      </w:r>
    </w:p>
    <w:p>
      <w:r>
        <w:rPr>
          <w:rFonts w:ascii="Courier New" w:hAnsi="Courier New"/>
          <w:sz w:val="16"/>
        </w:rPr>
        <w:t>"market_cap": 857960000000</w:t>
      </w:r>
    </w:p>
    <w:p>
      <w:r>
        <w:t xml:space="preserve">  },</w:t>
      </w:r>
    </w:p>
    <w:p>
      <w:r>
        <w:t xml:space="preserve">  "valuation": {</w:t>
      </w:r>
    </w:p>
    <w:p>
      <w:r>
        <w:rPr>
          <w:rFonts w:ascii="Courier New" w:hAnsi="Courier New"/>
          <w:sz w:val="16"/>
        </w:rPr>
        <w:t>"pe_ttm": 42.1,</w:t>
      </w:r>
    </w:p>
    <w:p>
      <w:r>
        <w:rPr>
          <w:rFonts w:ascii="Courier New" w:hAnsi="Courier New"/>
          <w:sz w:val="16"/>
        </w:rPr>
        <w:t>"forward_pe": 37.8,</w:t>
      </w:r>
    </w:p>
    <w:p>
      <w:r>
        <w:rPr>
          <w:rFonts w:ascii="Courier New" w:hAnsi="Courier New"/>
          <w:sz w:val="16"/>
        </w:rPr>
        <w:t>"price_to_sales": 1.1,</w:t>
      </w:r>
    </w:p>
    <w:p>
      <w:r>
        <w:rPr>
          <w:rFonts w:ascii="Courier New" w:hAnsi="Courier New"/>
          <w:sz w:val="16"/>
        </w:rPr>
        <w:t>"price_to_book": 9.0,</w:t>
      </w:r>
    </w:p>
    <w:p>
      <w:r>
        <w:rPr>
          <w:rFonts w:ascii="Courier New" w:hAnsi="Courier New"/>
          <w:sz w:val="16"/>
        </w:rPr>
        <w:t>"ev_to_ebitda": 25.0</w:t>
      </w:r>
    </w:p>
    <w:p>
      <w:r>
        <w:t xml:space="preserve">  },</w:t>
      </w:r>
    </w:p>
    <w:p>
      <w:r>
        <w:t xml:space="preserve">  "financial_health": {</w:t>
      </w:r>
    </w:p>
    <w:p>
      <w:r>
        <w:rPr>
          <w:rFonts w:ascii="Courier New" w:hAnsi="Courier New"/>
          <w:sz w:val="16"/>
        </w:rPr>
        <w:t>"revenue_growth": 0.045,</w:t>
      </w:r>
    </w:p>
    <w:p>
      <w:r>
        <w:rPr>
          <w:rFonts w:ascii="Courier New" w:hAnsi="Courier New"/>
          <w:sz w:val="16"/>
        </w:rPr>
        <w:t>"operating_margin": 0.045,</w:t>
      </w:r>
    </w:p>
    <w:p>
      <w:r>
        <w:rPr>
          <w:rFonts w:ascii="Courier New" w:hAnsi="Courier New"/>
          <w:sz w:val="16"/>
        </w:rPr>
        <w:t>"return_on_equity": 0.20,</w:t>
      </w:r>
    </w:p>
    <w:p>
      <w:r>
        <w:rPr>
          <w:rFonts w:ascii="Courier New" w:hAnsi="Courier New"/>
          <w:sz w:val="16"/>
        </w:rPr>
        <w:t>"return_on_invested_capital": 0.15</w:t>
      </w:r>
    </w:p>
    <w:p>
      <w:r>
        <w:t xml:space="preserve">  },</w:t>
      </w:r>
    </w:p>
    <w:p>
      <w:r>
        <w:t xml:space="preserve">  "analyst_consensus": {</w:t>
      </w:r>
    </w:p>
    <w:p>
      <w:r>
        <w:rPr>
          <w:rFonts w:ascii="Courier New" w:hAnsi="Courier New"/>
          <w:sz w:val="16"/>
        </w:rPr>
        <w:t>"target_consensus": 115.0,</w:t>
      </w:r>
    </w:p>
    <w:p>
      <w:r>
        <w:rPr>
          <w:rFonts w:ascii="Courier New" w:hAnsi="Courier New"/>
          <w:sz w:val="16"/>
        </w:rPr>
        <w:t>"total_analysts": 38</w:t>
      </w:r>
    </w:p>
    <w:p>
      <w:r>
        <w:t xml:space="preserve">  },</w:t>
      </w:r>
    </w:p>
    <w:p>
      <w:r>
        <w:t xml:space="preserve">  "recent_news": [</w:t>
      </w:r>
    </w:p>
    <w:p>
      <w:r>
        <w:rPr>
          <w:rFonts w:ascii="Courier New" w:hAnsi="Courier New"/>
          <w:sz w:val="16"/>
        </w:rPr>
        <w:t>{</w:t>
      </w:r>
    </w:p>
    <w:p>
      <w:r>
        <w:rPr>
          <w:rFonts w:ascii="Courier New" w:hAnsi="Courier New"/>
          <w:sz w:val="16"/>
        </w:rPr>
        <w:t xml:space="preserve">  "date": "2026-09-23",</w:t>
      </w:r>
    </w:p>
    <w:p>
      <w:r>
        <w:rPr>
          <w:rFonts w:ascii="Courier New" w:hAnsi="Courier New"/>
          <w:sz w:val="16"/>
        </w:rPr>
        <w:t xml:space="preserve">  "title": "...",</w:t>
      </w:r>
    </w:p>
    <w:p>
      <w:r>
        <w:rPr>
          <w:rFonts w:ascii="Courier New" w:hAnsi="Courier New"/>
          <w:sz w:val="16"/>
        </w:rPr>
        <w:t xml:space="preserve">  "source": "...",</w:t>
      </w:r>
    </w:p>
    <w:p>
      <w:r>
        <w:rPr>
          <w:rFonts w:ascii="Courier New" w:hAnsi="Courier New"/>
          <w:sz w:val="16"/>
        </w:rPr>
        <w:t xml:space="preserve">  "url": "...",</w:t>
      </w:r>
    </w:p>
    <w:p>
      <w:r>
        <w:rPr>
          <w:rFonts w:ascii="Courier New" w:hAnsi="Courier New"/>
          <w:sz w:val="16"/>
        </w:rPr>
        <w:t xml:space="preserve">  "excerpt": "..."</w:t>
      </w:r>
    </w:p>
    <w:p>
      <w:r>
        <w:rPr>
          <w:rFonts w:ascii="Courier New" w:hAnsi="Courier New"/>
          <w:sz w:val="16"/>
        </w:rPr>
        <w:t>}</w:t>
      </w:r>
    </w:p>
    <w:p>
      <w:r>
        <w:t xml:space="preserve">  ],</w:t>
      </w:r>
    </w:p>
    <w:p>
      <w:r>
        <w:t xml:space="preserve">  "data_quality": {</w:t>
      </w:r>
    </w:p>
    <w:p>
      <w:r>
        <w:rPr>
          <w:rFonts w:ascii="Courier New" w:hAnsi="Courier New"/>
          <w:sz w:val="16"/>
        </w:rPr>
        <w:t>"sections_available": [</w:t>
      </w:r>
    </w:p>
    <w:p>
      <w:r>
        <w:rPr>
          <w:rFonts w:ascii="Courier New" w:hAnsi="Courier New"/>
          <w:sz w:val="16"/>
        </w:rPr>
        <w:t xml:space="preserve">  "profile",</w:t>
      </w:r>
    </w:p>
    <w:p>
      <w:r>
        <w:rPr>
          <w:rFonts w:ascii="Courier New" w:hAnsi="Courier New"/>
          <w:sz w:val="16"/>
        </w:rPr>
        <w:t xml:space="preserve">  "quote",</w:t>
      </w:r>
    </w:p>
    <w:p>
      <w:r>
        <w:rPr>
          <w:rFonts w:ascii="Courier New" w:hAnsi="Courier New"/>
          <w:sz w:val="16"/>
        </w:rPr>
        <w:t xml:space="preserve">  "metrics",</w:t>
      </w:r>
    </w:p>
    <w:p>
      <w:r>
        <w:rPr>
          <w:rFonts w:ascii="Courier New" w:hAnsi="Courier New"/>
          <w:sz w:val="16"/>
        </w:rPr>
        <w:t xml:space="preserve">  "consensus",</w:t>
      </w:r>
    </w:p>
    <w:p>
      <w:r>
        <w:rPr>
          <w:rFonts w:ascii="Courier New" w:hAnsi="Courier New"/>
          <w:sz w:val="16"/>
        </w:rPr>
        <w:t xml:space="preserve">  "income",</w:t>
      </w:r>
    </w:p>
    <w:p>
      <w:r>
        <w:rPr>
          <w:rFonts w:ascii="Courier New" w:hAnsi="Courier New"/>
          <w:sz w:val="16"/>
        </w:rPr>
        <w:t xml:space="preserve">  "cash",</w:t>
      </w:r>
    </w:p>
    <w:p>
      <w:r>
        <w:rPr>
          <w:rFonts w:ascii="Courier New" w:hAnsi="Courier New"/>
          <w:sz w:val="16"/>
        </w:rPr>
        <w:t xml:space="preserve">  "news"</w:t>
      </w:r>
    </w:p>
    <w:p>
      <w:r>
        <w:rPr>
          <w:rFonts w:ascii="Courier New" w:hAnsi="Courier New"/>
          <w:sz w:val="16"/>
        </w:rPr>
        <w:t>],</w:t>
      </w:r>
    </w:p>
    <w:p>
      <w:r>
        <w:rPr>
          <w:rFonts w:ascii="Courier New" w:hAnsi="Courier New"/>
          <w:sz w:val="16"/>
        </w:rPr>
        <w:t>"sections_missing": [],</w:t>
      </w:r>
    </w:p>
    <w:p>
      <w:r>
        <w:rPr>
          <w:rFonts w:ascii="Courier New" w:hAnsi="Courier New"/>
          <w:sz w:val="16"/>
        </w:rPr>
        <w:t>"warnings_count": 0</w:t>
      </w:r>
    </w:p>
    <w:p>
      <w:r>
        <w:t xml:space="preserve">  }</w:t>
      </w:r>
    </w:p>
    <w:p>
      <w:r>
        <w:t>}</w:t>
      </w:r>
    </w:p>
    <w:p>
      <w:r>
        <w:t>The numbers above are illustrative only; the application must use live provider values at runtime.</w:t>
      </w:r>
    </w:p>
    <w:p>
      <w:r>
        <w:t>---</w:t>
      </w:r>
    </w:p>
    <w:p>
      <w:pPr>
        <w:pStyle w:val="Heading1"/>
      </w:pPr>
      <w:r>
        <w:t>16. What Step 4 Does NOT Do</w:t>
      </w:r>
    </w:p>
    <w:p>
      <w:r>
        <w:t>Step 4 does not:</w:t>
      </w:r>
    </w:p>
    <w:p>
      <w:pPr>
        <w:pStyle w:val="ListBullet"/>
      </w:pPr>
      <w:r>
        <w:t>assign Persistent Threads</w:t>
      </w:r>
    </w:p>
    <w:p>
      <w:pPr>
        <w:pStyle w:val="ListBullet"/>
      </w:pPr>
      <w:r>
        <w:t>determine Thread importance</w:t>
      </w:r>
    </w:p>
    <w:p>
      <w:pPr>
        <w:pStyle w:val="ListBullet"/>
      </w:pPr>
      <w:r>
        <w:t>write an investment thesis</w:t>
      </w:r>
    </w:p>
    <w:p>
      <w:pPr>
        <w:pStyle w:val="ListBullet"/>
      </w:pPr>
      <w:r>
        <w:t>generate an AI report</w:t>
      </w:r>
    </w:p>
    <w:p>
      <w:pPr>
        <w:pStyle w:val="ListBullet"/>
      </w:pPr>
      <w:r>
        <w:t>score the company</w:t>
      </w:r>
    </w:p>
    <w:p>
      <w:pPr>
        <w:pStyle w:val="ListBullet"/>
      </w:pPr>
      <w:r>
        <w:t>calculate target price</w:t>
      </w:r>
    </w:p>
    <w:p>
      <w:pPr>
        <w:pStyle w:val="ListBullet"/>
      </w:pPr>
      <w:r>
        <w:t>generate buy/sell conclusions</w:t>
      </w:r>
    </w:p>
    <w:p>
      <w:pPr>
        <w:pStyle w:val="ListBullet"/>
      </w:pPr>
      <w:r>
        <w:t>create a knowledge graph</w:t>
      </w:r>
    </w:p>
    <w:p>
      <w:pPr>
        <w:pStyle w:val="ListBullet"/>
      </w:pPr>
      <w:r>
        <w:t>create embeddings</w:t>
      </w:r>
    </w:p>
    <w:p>
      <w:pPr>
        <w:pStyle w:val="ListBullet"/>
      </w:pPr>
      <w:r>
        <w:t>classify news sentiment</w:t>
      </w:r>
    </w:p>
    <w:p>
      <w:r>
        <w:t>Those belong to later layers.</w:t>
      </w:r>
    </w:p>
    <w:p>
      <w:r>
        <w:t>---</w:t>
      </w:r>
    </w:p>
    <w:p>
      <w:pPr>
        <w:pStyle w:val="Heading1"/>
      </w:pPr>
      <w:r>
        <w:t>17. Step 4 Acceptance Criteria</w:t>
      </w:r>
    </w:p>
    <w:p>
      <w:r>
        <w:t>Slice 1 is accepted when:</w:t>
      </w:r>
    </w:p>
    <w:p>
      <w:pPr>
        <w:pStyle w:val="Heading2"/>
      </w:pPr>
      <w:r>
        <w:t>A. Compatibility</w:t>
      </w:r>
    </w:p>
    <w:p>
      <w:r>
        <w:t>Existing endpoints still work.</w:t>
      </w:r>
    </w:p>
    <w:p>
      <w:pPr>
        <w:pStyle w:val="Heading2"/>
      </w:pPr>
      <w:r>
        <w:t>B. Evidence completeness</w:t>
      </w:r>
    </w:p>
    <w:p>
      <w:r>
        <w:t>For a normal yfinance/OpenBB company, the snapshot can contain:</w:t>
      </w:r>
    </w:p>
    <w:p>
      <w:r>
        <w:t>company</w:t>
      </w:r>
    </w:p>
    <w:p>
      <w:r>
        <w:t>market</w:t>
      </w:r>
    </w:p>
    <w:p>
      <w:r>
        <w:t>valuation</w:t>
      </w:r>
    </w:p>
    <w:p>
      <w:r>
        <w:t>financial_health</w:t>
      </w:r>
    </w:p>
    <w:p>
      <w:r>
        <w:t>analyst_consensus</w:t>
      </w:r>
    </w:p>
    <w:p>
      <w:r>
        <w:t>recent_news</w:t>
      </w:r>
    </w:p>
    <w:p>
      <w:r>
        <w:t>data_quality</w:t>
      </w:r>
    </w:p>
    <w:p>
      <w:pPr>
        <w:pStyle w:val="Heading2"/>
      </w:pPr>
      <w:r>
        <w:t>C. Graceful degradation</w:t>
      </w:r>
    </w:p>
    <w:p>
      <w:r>
        <w:t>A missing optional provider section does not destroy the entire snapshot.</w:t>
      </w:r>
    </w:p>
    <w:p>
      <w:pPr>
        <w:pStyle w:val="Heading2"/>
      </w:pPr>
      <w:r>
        <w:t>D. Auditability</w:t>
      </w:r>
    </w:p>
    <w:p>
      <w:r>
        <w:t>Every successful snapshot has:</w:t>
      </w:r>
    </w:p>
    <w:p>
      <w:r>
        <w:t>raw_payload</w:t>
      </w:r>
    </w:p>
    <w:p>
      <w:r>
        <w:t>normalized_payload</w:t>
      </w:r>
    </w:p>
    <w:p>
      <w:r>
        <w:t>content_hash</w:t>
      </w:r>
    </w:p>
    <w:p>
      <w:r>
        <w:t>retrieved_at</w:t>
      </w:r>
    </w:p>
    <w:p>
      <w:pPr>
        <w:pStyle w:val="Heading2"/>
      </w:pPr>
      <w:r>
        <w:t>E. No AI contamination</w:t>
      </w:r>
    </w:p>
    <w:p>
      <w:r>
        <w:t>No AI-generated interpretation is stored in the Evidence Layer.</w:t>
      </w:r>
    </w:p>
    <w:p>
      <w:pPr>
        <w:pStyle w:val="Heading2"/>
      </w:pPr>
      <w:r>
        <w:t>F. No chart dependency</w:t>
      </w:r>
    </w:p>
    <w:p>
      <w:r>
        <w:t>The slice works without any K-line generation.</w:t>
      </w:r>
    </w:p>
    <w:p>
      <w:pPr>
        <w:pStyle w:val="Heading2"/>
      </w:pPr>
      <w:r>
        <w:t>G. Token discipline</w:t>
      </w:r>
    </w:p>
    <w:p>
      <w:r>
        <w:t>Normalized evidence is compact enough to be passed to an AI report-generation step without sending the raw provider payload.</w:t>
      </w:r>
    </w:p>
    <w:p>
      <w:r>
        <w:t>---</w:t>
      </w:r>
    </w:p>
    <w:p>
      <w:pPr>
        <w:pStyle w:val="Heading1"/>
      </w:pPr>
      <w:r>
        <w:t>18. Frozen Step 4 Decision</w:t>
      </w:r>
    </w:p>
    <w:p>
      <w:r>
        <w:t>The Evidence Layer is now defined as:</w:t>
      </w:r>
    </w:p>
    <w:p>
      <w:r>
        <w:t>&gt; **A compact, auditable, provider-neutral snapshot of current company evidence, with optional section failures and no AI interpretation.**</w:t>
      </w:r>
    </w:p>
    <w:p>
      <w:r>
        <w:t>Its job is not to be the research report.</w:t>
      </w:r>
    </w:p>
    <w:p>
      <w:r>
        <w:t>Its job is to give the AI Slice a reliable factual foundation.</w:t>
      </w:r>
    </w:p>
    <w:p>
      <w:r>
        <w:br w:type="page"/>
      </w:r>
    </w:p>
    <w:p>
      <w:pPr>
        <w:pStyle w:val="Heading1"/>
      </w:pPr>
      <w:r>
        <w:t>Implementation Contract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</w:tcPr>
          <w:p>
            <w:r>
              <w:t>Company</w:t>
            </w:r>
          </w:p>
        </w:tc>
        <w:tc>
          <w:tcPr>
            <w:tcW w:type="dxa" w:w="3456"/>
          </w:tcPr>
          <w:p>
            <w:r>
              <w:t>No physical schema change</w:t>
            </w:r>
          </w:p>
        </w:tc>
        <w:tc>
          <w:tcPr>
            <w:tcW w:type="dxa" w:w="3456"/>
          </w:tcPr>
          <w:p>
            <w:r>
              <w:t>Keep id, ticker, name, company_type, created_at.</w:t>
            </w:r>
          </w:p>
        </w:tc>
      </w:tr>
      <w:tr>
        <w:tc>
          <w:tcPr>
            <w:tcW w:type="dxa" w:w="3456"/>
          </w:tcPr>
          <w:p>
            <w:r>
              <w:t>Source</w:t>
            </w:r>
          </w:p>
        </w:tc>
        <w:tc>
          <w:tcPr>
            <w:tcW w:type="dxa" w:w="3456"/>
          </w:tcPr>
          <w:p>
            <w:r>
              <w:t>No change</w:t>
            </w:r>
          </w:p>
        </w:tc>
        <w:tc>
          <w:tcPr>
            <w:tcW w:type="dxa" w:w="3456"/>
          </w:tcPr>
          <w:p>
            <w:r>
              <w:t>Keep current OpenBB/yfinance lookup.</w:t>
            </w:r>
          </w:p>
        </w:tc>
      </w:tr>
      <w:tr>
        <w:tc>
          <w:tcPr>
            <w:tcW w:type="dxa" w:w="3456"/>
          </w:tcPr>
          <w:p>
            <w:r>
              <w:t>EvidenceSnapshot</w:t>
            </w:r>
          </w:p>
        </w:tc>
        <w:tc>
          <w:tcPr>
            <w:tcW w:type="dxa" w:w="3456"/>
          </w:tcPr>
          <w:p>
            <w:r>
              <w:t>No physical schema change</w:t>
            </w:r>
          </w:p>
        </w:tc>
        <w:tc>
          <w:tcPr>
            <w:tcW w:type="dxa" w:w="3456"/>
          </w:tcPr>
          <w:p>
            <w:r>
              <w:t>Use normalized_payload for research-snapshot-v2.1.</w:t>
            </w:r>
          </w:p>
        </w:tc>
      </w:tr>
      <w:tr>
        <w:tc>
          <w:tcPr>
            <w:tcW w:type="dxa" w:w="3456"/>
          </w:tcPr>
          <w:p>
            <w:r>
              <w:t>operation</w:t>
            </w:r>
          </w:p>
        </w:tc>
        <w:tc>
          <w:tcPr>
            <w:tcW w:type="dxa" w:w="3456"/>
          </w:tcPr>
          <w:p>
            <w:r>
              <w:t>Preserve</w:t>
            </w:r>
          </w:p>
        </w:tc>
        <w:tc>
          <w:tcPr>
            <w:tcW w:type="dxa" w:w="3456"/>
          </w:tcPr>
          <w:p>
            <w:r>
              <w:t>Continue using equity.profile for compatibility.</w:t>
            </w:r>
          </w:p>
        </w:tc>
      </w:tr>
      <w:tr>
        <w:tc>
          <w:tcPr>
            <w:tcW w:type="dxa" w:w="3456"/>
          </w:tcPr>
          <w:p>
            <w:r>
              <w:t>raw_payload</w:t>
            </w:r>
          </w:p>
        </w:tc>
        <w:tc>
          <w:tcPr>
            <w:tcW w:type="dxa" w:w="3456"/>
          </w:tcPr>
          <w:p>
            <w:r>
              <w:t>Preserve</w:t>
            </w:r>
          </w:p>
        </w:tc>
        <w:tc>
          <w:tcPr>
            <w:tcW w:type="dxa" w:w="3456"/>
          </w:tcPr>
          <w:p>
            <w:r>
              <w:t>Audit/debug; never automatically sent to Gemini.</w:t>
            </w:r>
          </w:p>
        </w:tc>
      </w:tr>
      <w:tr>
        <w:tc>
          <w:tcPr>
            <w:tcW w:type="dxa" w:w="3456"/>
          </w:tcPr>
          <w:p>
            <w:r>
              <w:t>normalized_payload</w:t>
            </w:r>
          </w:p>
        </w:tc>
        <w:tc>
          <w:tcPr>
            <w:tcW w:type="dxa" w:w="3456"/>
          </w:tcPr>
          <w:p>
            <w:r>
              <w:t>Upgrade</w:t>
            </w:r>
          </w:p>
        </w:tc>
        <w:tc>
          <w:tcPr>
            <w:tcW w:type="dxa" w:w="3456"/>
          </w:tcPr>
          <w:p>
            <w:r>
              <w:t>Compact company/market/valuation/financial/analyst/news snapshot.</w:t>
            </w:r>
          </w:p>
        </w:tc>
      </w:tr>
      <w:tr>
        <w:tc>
          <w:tcPr>
            <w:tcW w:type="dxa" w:w="3456"/>
          </w:tcPr>
          <w:p>
            <w:r>
              <w:t>K-line</w:t>
            </w:r>
          </w:p>
        </w:tc>
        <w:tc>
          <w:tcPr>
            <w:tcW w:type="dxa" w:w="3456"/>
          </w:tcPr>
          <w:p>
            <w:r>
              <w:t>Remove from MVP</w:t>
            </w:r>
          </w:p>
        </w:tc>
        <w:tc>
          <w:tcPr>
            <w:tcW w:type="dxa" w:w="3456"/>
          </w:tcPr>
          <w:p>
            <w:r>
              <w:t>chart=false; no chart collection or generation.</w:t>
            </w:r>
          </w:p>
        </w:tc>
      </w:tr>
      <w:tr>
        <w:tc>
          <w:tcPr>
            <w:tcW w:type="dxa" w:w="3456"/>
          </w:tcPr>
          <w:p>
            <w:r>
              <w:t>AI interpretation</w:t>
            </w:r>
          </w:p>
        </w:tc>
        <w:tc>
          <w:tcPr>
            <w:tcW w:type="dxa" w:w="3456"/>
          </w:tcPr>
          <w:p>
            <w:r>
              <w:t>Keep out of Slice 1</w:t>
            </w:r>
          </w:p>
        </w:tc>
        <w:tc>
          <w:tcPr>
            <w:tcW w:type="dxa" w:w="3456"/>
          </w:tcPr>
          <w:p>
            <w:r>
              <w:t>Done later by AI Slice.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