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Personal</w:t>
      </w:r>
      <w:r>
        <w:t xml:space="preserve"> </w:t>
      </w:r>
      <w:r>
        <w:t xml:space="preserve">Investment</w:t>
      </w:r>
      <w:r>
        <w:t xml:space="preserve"> </w:t>
      </w:r>
      <w:r>
        <w:t xml:space="preserve">Workbench</w:t>
      </w:r>
      <w:r>
        <w:t xml:space="preserve"> </w:t>
      </w:r>
      <w:r>
        <w:t xml:space="preserve">v2</w:t>
      </w:r>
      <w:r>
        <w:t xml:space="preserve"> </w:t>
      </w:r>
      <w:r>
        <w:t xml:space="preserve">—</w:t>
      </w:r>
      <w:r>
        <w:t xml:space="preserve"> </w:t>
      </w:r>
      <w:r>
        <w:t xml:space="preserve">设计文档</w:t>
      </w:r>
    </w:p>
    <w:p>
      <w:pPr>
        <w:pStyle w:val="Subtitle"/>
      </w:pPr>
      <w:r>
        <w:t xml:space="preserve">论点跟踪</w:t>
      </w:r>
      <w:r>
        <w:t xml:space="preserve"> </w:t>
      </w:r>
      <w:r>
        <w:t xml:space="preserve">+</w:t>
      </w:r>
      <w:r>
        <w:t xml:space="preserve"> </w:t>
      </w:r>
      <w:r>
        <w:t xml:space="preserve">持仓</w:t>
      </w:r>
      <w:r>
        <w:t xml:space="preserve"> </w:t>
      </w:r>
      <w:r>
        <w:t xml:space="preserve">+</w:t>
      </w:r>
      <w:r>
        <w:t xml:space="preserve"> </w:t>
      </w:r>
      <w:r>
        <w:t xml:space="preserve">计划</w:t>
      </w:r>
      <w:r>
        <w:t xml:space="preserve"> </w:t>
      </w:r>
      <w:r>
        <w:t xml:space="preserve">+</w:t>
      </w:r>
      <w:r>
        <w:t xml:space="preserve"> </w:t>
      </w:r>
      <w:r>
        <w:t xml:space="preserve">交易复盘</w:t>
      </w:r>
      <w:r>
        <w:t xml:space="preserve"> </w:t>
      </w:r>
      <w:r>
        <w:t xml:space="preserve">+</w:t>
      </w:r>
      <w:r>
        <w:t xml:space="preserve"> </w:t>
      </w:r>
      <w:r>
        <w:t xml:space="preserve">组合日记（版本</w:t>
      </w:r>
      <w:r>
        <w:t xml:space="preserve"> </w:t>
      </w:r>
      <w:r>
        <w:t xml:space="preserve">2.10.0）</w:t>
      </w:r>
    </w:p>
    <w:p>
      <w:pPr>
        <w:pStyle w:val="Date"/>
      </w:pPr>
      <w:r>
        <w:t xml:space="preserve">2026-10-08</w:t>
      </w:r>
    </w:p>
    <w:bookmarkStart w:id="20" w:name="目标与原则"/>
    <w:p>
      <w:pPr>
        <w:pStyle w:val="Heading1"/>
      </w:pPr>
      <w:r>
        <w:t xml:space="preserve">1. 目标与原则</w:t>
      </w:r>
    </w:p>
    <w:p>
      <w:pPr>
        <w:pStyle w:val="FirstParagraph"/>
      </w:pPr>
      <w:r>
        <w:t xml:space="preserve">这是一个个人投资研究工作台，用于课程项目。它把”写一份报告”变成”持续跟踪一组可检验的投资论点”，并把你自己的持仓、价格纪律、交易理由和复盘放在同一个地方。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8C7"/>
          <w:left w:val="single" w:sz="4" w:color="BFC8C7"/>
          <w:bottom w:val="single" w:sz="4" w:color="BFC8C7"/>
          <w:right w:val="single" w:sz="4" w:color="BFC8C7"/>
          <w:insideH w:val="single" w:sz="4" w:color="BFC8C7"/>
          <w:insideV w:val="single" w:sz="4" w:color="BFC8C7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设计原则</w:t>
            </w:r>
          </w:p>
        </w:tc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投资论点是一等公民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每次分析产出结构化的论点状态（核心假设、状态、证伪条件），报告只是叙述载体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能用代码判断的，不交给模型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变化检测、论点健康度、计划状态、复盘清单、阶段摘要全部由代码计算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无变化不花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没有实质变化时只写一行”检查”记录，不调用模型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你的个人记录是私有的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决策日志、交易理由、日记不发给模型；只有”评论 / 来源 / 问题”类笔记会作为”未经核实的分析师笔记”传入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证据纪律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模型只能引用输入里的证据；证据不足就写 EVIDENCE INSUFFICIENT，不编造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界面英文，分析可切中文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课程要求英文展示；分析正文可按需翻译成中文</w:t>
            </w:r>
          </w:p>
        </w:tc>
      </w:tr>
    </w:tbl>
    <w:bookmarkEnd w:id="20"/>
    <w:bookmarkStart w:id="21" w:name="架构总览"/>
    <w:p>
      <w:pPr>
        <w:pStyle w:val="Heading1"/>
      </w:pPr>
      <w:r>
        <w:t xml:space="preserve">2. 架构总览</w:t>
      </w:r>
    </w:p>
    <w:p>
      <w:pPr>
        <w:pStyle w:val="SourceCode"/>
      </w:pPr>
      <w:r>
        <w:rPr>
          <w:rStyle w:val="VerbatimChar"/>
        </w:rPr>
        <w:t xml:space="preserve">OpenBB(yfinance) ─► Snapshot ─► signals.compute_delta / classify</w:t>
      </w:r>
      <w:r>
        <w:br/>
      </w:r>
      <w:r>
        <w:rPr>
          <w:rStyle w:val="VerbatimChar"/>
        </w:rPr>
        <w:t xml:space="preserve">                                    │ none → Review(kind=check)   免费、确定性</w:t>
      </w:r>
      <w:r>
        <w:br/>
      </w:r>
      <w:r>
        <w:rPr>
          <w:rStyle w:val="VerbatimChar"/>
        </w:rPr>
        <w:t xml:space="preserve">                                    │ minor / material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prompts + provider(Gemini) ─► Review(baseline | update | rebaseline)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Futu CSV ─► Holding / Trade ─┐                        │</w:t>
      </w:r>
      <w:r>
        <w:br/>
      </w:r>
      <w:r>
        <w:rPr>
          <w:rStyle w:val="VerbatimChar"/>
        </w:rPr>
        <w:t xml:space="preserve">你的输入 ─► Plan / TradeReason / Note / JournalEntry ─┤</w:t>
      </w:r>
      <w:r>
        <w:br/>
      </w:r>
      <w:r>
        <w:rPr>
          <w:rStyle w:val="VerbatimChar"/>
        </w:rPr>
        <w:t xml:space="preserve">                             ▼                        ▼</w:t>
      </w:r>
      <w:r>
        <w:br/>
      </w:r>
      <w:r>
        <w:rPr>
          <w:rStyle w:val="VerbatimChar"/>
        </w:rPr>
        <w:t xml:space="preserve">                      FastAPI (/api/v1)  ◄────────────┘ ─► 单文件前端 (static/index.html)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8C7"/>
          <w:left w:val="single" w:sz="4" w:color="BFC8C7"/>
          <w:bottom w:val="single" w:sz="4" w:color="BFC8C7"/>
          <w:right w:val="single" w:sz="4" w:color="BFC8C7"/>
          <w:insideH w:val="single" w:sz="4" w:color="BFC8C7"/>
          <w:insideV w:val="single" w:sz="4" w:color="BFC8C7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模块</w:t>
            </w:r>
          </w:p>
        </w:tc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app/adapters/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OpenBB 适配器（固定 openbb 4.7.2，yfinance 数据源）；新闻多路回退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app/core/signals.py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变化检测、指纹、证据范围、数据缺口、代码计算的衍生估值指标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app/core/thesis.py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论点健康度（Intact / Watch / At risk）、行业 KPI 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app/core/plan.py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持仓计划状态判断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app/core/translate.py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中文翻译的字段抽取与回填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app/ai/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schemas、prompts（版本 tracker-1.6）、provider（Gemini 模型链）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app/portfolio.py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券商 CSV 解析（持仓、成交）、代码规范化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app/service.py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刷新编排：校验、缓存、选择分析类型、调用模型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app/api/routes.py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journal.py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HTTP 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app/static/index.html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前端，单文件原生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单元测试（纯 Python）与前端冒烟测试（模拟 DOM）</w:t>
            </w:r>
          </w:p>
        </w:tc>
      </w:tr>
    </w:tbl>
    <w:bookmarkEnd w:id="21"/>
    <w:bookmarkStart w:id="22" w:name="数据模型"/>
    <w:p>
      <w:pPr>
        <w:pStyle w:val="Heading1"/>
      </w:pPr>
      <w:r>
        <w:t xml:space="preserve">3. 数据模型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8C7"/>
          <w:left w:val="single" w:sz="4" w:color="BFC8C7"/>
          <w:bottom w:val="single" w:sz="4" w:color="BFC8C7"/>
          <w:right w:val="single" w:sz="4" w:color="BFC8C7"/>
          <w:insideH w:val="single" w:sz="4" w:color="BFC8C7"/>
          <w:insideV w:val="single" w:sz="4" w:color="BFC8C7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表</w:t>
            </w:r>
          </w:p>
        </w:tc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companies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代码、名称、分组（holding / watching / idea / archived）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snapshots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每次刷新的归一化证据 + 价格 + 指纹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核心表。每行是一份完整、自包含的论点状态：</w:t>
            </w:r>
            <w:r>
              <w:rPr>
                <w:rStyle w:val="VerbatimChar"/>
                <w:sz w:val="19"/>
              </w:rPr>
              <w:t xml:space="preserve">kind</w:t>
            </w:r>
            <w:r>
              <w:rPr>
                <w:sz w:val="19"/>
              </w:rPr>
              <w:t xml:space="preserve">（baseline / rebaseline / update / check）、</w:t>
            </w:r>
            <w:r>
              <w:rPr>
                <w:rStyle w:val="VerbatimChar"/>
                <w:sz w:val="19"/>
              </w:rPr>
              <w:t xml:space="preserve">level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view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view_change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one_liner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state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changes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narrative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delta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usage</w:t>
            </w:r>
            <w:r>
              <w:rPr>
                <w:sz w:val="19"/>
              </w:rPr>
              <w:t xml:space="preserve">，以及可选的中文译文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zh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公司笔记：决策日志、评论、来源、问题；可挂在某条假设上，记录当时价格和回看日期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holdings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券商持仓快照：数量、成本、盈亏、权重、币种、类型（stock / etf / cash）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trades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已成交订单，按内容哈希去重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plans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持仓计划：风格、买入区、目标价、止损价、加减仓规则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trade_reasons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每笔交易的理由（策略、基本面、技术面、回看日期）与事后复盘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journal_entries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组合日记：类型、标题、正文、相关代码、回看日期、写作时的组合快照</w:t>
            </w:r>
          </w:p>
        </w:tc>
      </w:tr>
    </w:tbl>
    <w:p>
      <w:pPr>
        <w:pStyle w:val="BodyText"/>
      </w:pPr>
      <w:r>
        <w:t xml:space="preserve">因为每条 Review 自包含，时间线就是 reviews 列表，版本对比就是两行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的差异。</w:t>
      </w:r>
    </w:p>
    <w:p>
      <w:pPr>
        <w:pStyle w:val="BodyText"/>
      </w:pPr>
      <w:r>
        <w:t xml:space="preserve">启动时</w:t>
      </w:r>
      <w:r>
        <w:t xml:space="preserve"> </w:t>
      </w:r>
      <w:r>
        <w:rPr>
          <w:rStyle w:val="VerbatimChar"/>
        </w:rPr>
        <w:t xml:space="preserve">ensure_columns()</w:t>
      </w:r>
      <w:r>
        <w:t xml:space="preserve"> </w:t>
      </w:r>
      <w:r>
        <w:t xml:space="preserve">自动给旧 SQLite 表补缺失的列，</w:t>
      </w:r>
      <w:r>
        <w:rPr>
          <w:rStyle w:val="VerbatimChar"/>
        </w:rPr>
        <w:t xml:space="preserve">normalize_symbols()</w:t>
      </w:r>
      <w:r>
        <w:t xml:space="preserve"> </w:t>
      </w:r>
      <w:r>
        <w:t xml:space="preserve">把旧记录里的</w:t>
      </w:r>
      <w:r>
        <w:t xml:space="preserve"> </w:t>
      </w:r>
      <w:r>
        <w:rPr>
          <w:rStyle w:val="VerbatimChar"/>
        </w:rPr>
        <w:t xml:space="preserve">BRK.B</w:t>
      </w:r>
      <w:r>
        <w:t xml:space="preserve"> </w:t>
      </w:r>
      <w:r>
        <w:t xml:space="preserve">之类改成</w:t>
      </w:r>
      <w:r>
        <w:t xml:space="preserve"> </w:t>
      </w:r>
      <w:r>
        <w:rPr>
          <w:rStyle w:val="VerbatimChar"/>
        </w:rPr>
        <w:t xml:space="preserve">BRK-B</w:t>
      </w:r>
      <w:r>
        <w:t xml:space="preserve">。</w:t>
      </w:r>
    </w:p>
    <w:bookmarkEnd w:id="22"/>
    <w:bookmarkStart w:id="27" w:name="论点分析"/>
    <w:p>
      <w:pPr>
        <w:pStyle w:val="Heading1"/>
      </w:pPr>
      <w:r>
        <w:t xml:space="preserve">4. 论点分析</w:t>
      </w:r>
    </w:p>
    <w:bookmarkStart w:id="23" w:name="论点状态reviews.state"/>
    <w:p>
      <w:pPr>
        <w:pStyle w:val="Heading2"/>
      </w:pPr>
      <w:r>
        <w:t xml:space="preserve">4.1 论点状态（</w:t>
      </w:r>
      <w:r>
        <w:rPr>
          <w:rStyle w:val="VerbatimChar"/>
        </w:rPr>
        <w:t xml:space="preserve">reviews.state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assumptions</w:t>
      </w:r>
      <w:r>
        <w:t xml:space="preserve">（3–5 条）：陈述、状态（holding / strengthened / weakened / broken / unverified）、证据、因果机制、重要性、缺失证据、预警触发条件、证伪条件、时间范围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profile</w:t>
      </w:r>
      <w:r>
        <w:t xml:space="preserve">（静态层，只在 baseline / rebaseline 时生成）：分类、商业模式、护城河、驱动、风险机制、看空论证、估值隐含预期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</w:t>
      </w:r>
      <w:r>
        <w:t xml:space="preserve">：监控指标与触发阈值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valuation</w:t>
      </w:r>
      <w:r>
        <w:t xml:space="preserve">：价格隐含了什么，与市场共识的差距</w:t>
      </w:r>
    </w:p>
    <w:p>
      <w:pPr>
        <w:pStyle w:val="FirstParagraph"/>
      </w:pPr>
      <w:r>
        <w:rPr>
          <w:rStyle w:val="VerbatimChar"/>
        </w:rPr>
        <w:t xml:space="preserve">view</w:t>
      </w:r>
      <w:r>
        <w:t xml:space="preserve">（constructive / neutral / cautious）是跟踪立场，不是买卖建议；</w:t>
      </w:r>
      <w:r>
        <w:rPr>
          <w:rStyle w:val="VerbatimChar"/>
        </w:rPr>
        <w:t xml:space="preserve">view_change</w:t>
      </w:r>
      <w:r>
        <w:t xml:space="preserve"> </w:t>
      </w:r>
      <w:r>
        <w:t xml:space="preserve">由代码对比前后两次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得出，不采信模型自报。</w:t>
      </w:r>
    </w:p>
    <w:bookmarkEnd w:id="23"/>
    <w:bookmarkStart w:id="24" w:name="论点健康度代码规则不是模型打分"/>
    <w:p>
      <w:pPr>
        <w:pStyle w:val="Heading2"/>
      </w:pPr>
      <w:r>
        <w:t xml:space="preserve">4.2 论点健康度（代码规则，不是模型打分）</w:t>
      </w:r>
    </w:p>
    <w:p>
      <w:pPr>
        <w:numPr>
          <w:ilvl w:val="0"/>
          <w:numId w:val="1002"/>
        </w:numPr>
        <w:pStyle w:val="Compact"/>
      </w:pPr>
      <w:r>
        <w:t xml:space="preserve">有假设</w:t>
      </w:r>
      <w:r>
        <w:t xml:space="preserve"> </w:t>
      </w:r>
      <w:r>
        <w:rPr>
          <w:rStyle w:val="VerbatimChar"/>
        </w:rPr>
        <w:t xml:space="preserve">broken</w:t>
      </w:r>
      <w:r>
        <w:t xml:space="preserve">，或重要性高的假设</w:t>
      </w:r>
      <w:r>
        <w:t xml:space="preserve"> </w:t>
      </w:r>
      <w:r>
        <w:rPr>
          <w:rStyle w:val="VerbatimChar"/>
        </w:rPr>
        <w:t xml:space="preserve">weakened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At risk</w:t>
      </w:r>
    </w:p>
    <w:p>
      <w:pPr>
        <w:numPr>
          <w:ilvl w:val="0"/>
          <w:numId w:val="1002"/>
        </w:numPr>
        <w:pStyle w:val="Compact"/>
      </w:pPr>
      <w:r>
        <w:t xml:space="preserve">有假设</w:t>
      </w:r>
      <w:r>
        <w:t xml:space="preserve"> </w:t>
      </w:r>
      <w:r>
        <w:rPr>
          <w:rStyle w:val="VerbatimChar"/>
        </w:rPr>
        <w:t xml:space="preserve">weakened</w:t>
      </w:r>
      <w:r>
        <w:t xml:space="preserve">，或重要性高的假设仍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Watch</w:t>
      </w:r>
    </w:p>
    <w:p>
      <w:pPr>
        <w:numPr>
          <w:ilvl w:val="0"/>
          <w:numId w:val="1002"/>
        </w:numPr>
        <w:pStyle w:val="Compact"/>
      </w:pPr>
      <w:r>
        <w:t xml:space="preserve">其余 →</w:t>
      </w:r>
      <w:r>
        <w:t xml:space="preserve"> </w:t>
      </w:r>
      <w:r>
        <w:rPr>
          <w:bCs/>
          <w:b/>
        </w:rPr>
        <w:t xml:space="preserve">Intact</w:t>
      </w:r>
    </w:p>
    <w:bookmarkEnd w:id="24"/>
    <w:bookmarkStart w:id="25" w:name="变化检测coresignals.py"/>
    <w:p>
      <w:pPr>
        <w:pStyle w:val="Heading2"/>
      </w:pPr>
      <w:r>
        <w:t xml:space="preserve">4.3 变化检测（</w:t>
      </w:r>
      <w:r>
        <w:rPr>
          <w:rStyle w:val="VerbatimChar"/>
        </w:rPr>
        <w:t xml:space="preserve">core/signals.py</w:t>
      </w:r>
      <w:r>
        <w:t xml:space="preserve">）</w:t>
      </w:r>
    </w:p>
    <w:p>
      <w:pPr>
        <w:pStyle w:val="FirstParagraph"/>
      </w:pPr>
      <w:r>
        <w:t xml:space="preserve">比较对象是最近一次被分析的锚点，而不是上一次刷新，避免小幅漂移永远累积不到阈值。</w:t>
      </w:r>
    </w:p>
    <w:p>
      <w:pPr>
        <w:numPr>
          <w:ilvl w:val="0"/>
          <w:numId w:val="1003"/>
        </w:numPr>
        <w:pStyle w:val="Compact"/>
      </w:pPr>
      <w:r>
        <w:t xml:space="preserve">先剥离价格效应：估值倍数的变化先除以股价变化。股价涨 20%、P/E 涨 20% 视为没有新信息。</w:t>
      </w:r>
    </w:p>
    <w:p>
      <w:pPr>
        <w:numPr>
          <w:ilvl w:val="0"/>
          <w:numId w:val="1003"/>
        </w:numPr>
        <w:pStyle w:val="Compact"/>
      </w:pPr>
      <w:r>
        <w:t xml:space="preserve">基本面和分析师共识：相对变化 ≥3% 为 minor，≥15% 为 material。</w:t>
      </w:r>
    </w:p>
    <w:p>
      <w:pPr>
        <w:numPr>
          <w:ilvl w:val="0"/>
          <w:numId w:val="1003"/>
        </w:numPr>
        <w:pStyle w:val="Compact"/>
      </w:pPr>
      <w:r>
        <w:t xml:space="preserve">估值（剔除价格后）：≥8% minor，≥20% material。</w:t>
      </w:r>
    </w:p>
    <w:p>
      <w:pPr>
        <w:numPr>
          <w:ilvl w:val="0"/>
          <w:numId w:val="1003"/>
        </w:numPr>
        <w:pStyle w:val="Compact"/>
      </w:pPr>
      <w:r>
        <w:t xml:space="preserve">新闻：硬关键词（指引、并购、业绩超 / 不及预期、高管变动，中英文）→ material；软关键词或 ≥3 条新标题 → minor。</w:t>
      </w:r>
    </w:p>
    <w:p>
      <w:pPr>
        <w:numPr>
          <w:ilvl w:val="0"/>
          <w:numId w:val="1003"/>
        </w:numPr>
        <w:pStyle w:val="Compact"/>
      </w:pPr>
      <w:r>
        <w:t xml:space="preserve">阈值集中在</w:t>
      </w:r>
      <w:r>
        <w:t xml:space="preserve"> </w:t>
      </w:r>
      <w:r>
        <w:rPr>
          <w:rStyle w:val="VerbatimChar"/>
        </w:rPr>
        <w:t xml:space="preserve">Thresholds</w:t>
      </w:r>
      <w:r>
        <w:t xml:space="preserve">，可调。</w:t>
      </w:r>
    </w:p>
    <w:p>
      <w:pPr>
        <w:pStyle w:val="FirstParagraph"/>
      </w:pPr>
      <w:r>
        <w:t xml:space="preserve">结果为 none 时写一行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（连续的 check 合并）；否则调用模型。</w:t>
      </w:r>
    </w:p>
    <w:bookmarkEnd w:id="25"/>
    <w:bookmarkStart w:id="26" w:name="证据纪律与代码计算的指标"/>
    <w:p>
      <w:pPr>
        <w:pStyle w:val="Heading2"/>
      </w:pPr>
      <w:r>
        <w:t xml:space="preserve">4.4 证据纪律与代码计算的指标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evidence_basis</w:t>
      </w:r>
      <w:r>
        <w:t xml:space="preserve">：标注每类数据的期间；财报超过 380 天视为过期。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data_gaps</w:t>
      </w:r>
      <w:r>
        <w:t xml:space="preserve">：明确列出缺失的数据。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derived</w:t>
      </w:r>
      <w:r>
        <w:t xml:space="preserve">：估值相关的隐含指标由代码计算后传入，不让模型心算。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行业 KPI 提示</w:t>
      </w:r>
      <w:r>
        <w:t xml:space="preserve">：由代码按行业词注入，规则里不写任何具体公司的例子。</w:t>
      </w:r>
    </w:p>
    <w:p>
      <w:pPr>
        <w:numPr>
          <w:ilvl w:val="0"/>
          <w:numId w:val="1004"/>
        </w:numPr>
        <w:pStyle w:val="Compact"/>
      </w:pPr>
      <w:r>
        <w:t xml:space="preserve">Prompt 规则包括：期间一致、诊断性证据、证据不足时写 EVIDENCE INSUFFICIENT、预警条件与证伪条件分开。</w:t>
      </w:r>
    </w:p>
    <w:bookmarkEnd w:id="26"/>
    <w:bookmarkEnd w:id="27"/>
    <w:bookmarkStart w:id="28" w:name="token-与模型策略"/>
    <w:p>
      <w:pPr>
        <w:pStyle w:val="Heading1"/>
      </w:pPr>
      <w:r>
        <w:t xml:space="preserve">5. Token 与模型策略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8C7"/>
          <w:left w:val="single" w:sz="4" w:color="BFC8C7"/>
          <w:bottom w:val="single" w:sz="4" w:color="BFC8C7"/>
          <w:right w:val="single" w:sz="4" w:color="BFC8C7"/>
          <w:insideH w:val="single" w:sz="4" w:color="BFC8C7"/>
          <w:insideV w:val="single" w:sz="4" w:color="BFC8C7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手段</w:t>
            </w:r>
          </w:p>
        </w:tc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无变化不调用模型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大多数刷新成本为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静态层只生成一次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更新只接收上期结构化论点 + 增量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缓存键 = prompt 版本 + 模型 + 语言 + 锚点 + 基本面指纹 + 新新闻标题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股价 tick 不击穿缓存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紧凑 JSON、system_instruction 单独传入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降低输入 token，为上下文缓存留出口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思考预算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AI_THINKING_BUDGET</w:t>
            </w:r>
            <w:r>
              <w:rPr>
                <w:sz w:val="19"/>
              </w:rPr>
              <w:t xml:space="preserve">（默认 1024）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思考 token 计入输出上限，需要预留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baseline 12000 / update 5000 的输出上限；被截断时上限 ×1.5 重试一次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避免整次浪费；用量跨重试累加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模型链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AI_MODEL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AI_MODEL_FALLBACKS</w:t>
            </w:r>
            <w:r>
              <w:rPr>
                <w:sz w:val="19"/>
              </w:rPr>
              <w:t xml:space="preserve">、可选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AI_MODEL_BASELINE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429 / 503 / 404 自动换下一个模型，其他错误停止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用户笔记只传”评论 / 来源 / 问题”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决策日志始终私有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/usage</w:t>
      </w:r>
      <w:r>
        <w:t xml:space="preserve"> </w:t>
      </w:r>
      <w:r>
        <w:t xml:space="preserve">接口统计当天各模型的调用次数，侧栏底部显示。</w:t>
      </w:r>
    </w:p>
    <w:bookmarkEnd w:id="28"/>
    <w:bookmarkStart w:id="32" w:name="持仓计划与交易"/>
    <w:p>
      <w:pPr>
        <w:pStyle w:val="Heading1"/>
      </w:pPr>
      <w:r>
        <w:t xml:space="preserve">6. 持仓、计划与交易</w:t>
      </w:r>
    </w:p>
    <w:bookmarkStart w:id="29" w:name="券商-csv-导入富途格式"/>
    <w:p>
      <w:pPr>
        <w:pStyle w:val="Heading2"/>
      </w:pPr>
      <w:r>
        <w:t xml:space="preserve">6.1 券商 CSV 导入（富途格式）</w:t>
      </w:r>
    </w:p>
    <w:p>
      <w:pPr>
        <w:numPr>
          <w:ilvl w:val="0"/>
          <w:numId w:val="1005"/>
        </w:numPr>
        <w:pStyle w:val="Compact"/>
      </w:pPr>
      <w:r>
        <w:t xml:space="preserve">同时支持持仓快照和成交订单两种文件，自动识别 GBK / UTF-8。</w:t>
      </w:r>
    </w:p>
    <w:p>
      <w:pPr>
        <w:numPr>
          <w:ilvl w:val="0"/>
          <w:numId w:val="1005"/>
        </w:numPr>
        <w:pStyle w:val="Compact"/>
      </w:pPr>
      <w:r>
        <w:t xml:space="preserve">成交订单只统计”全部成交”和”部成已撤”的已成交数量，未成交与撤单被跳过；成交时间按美东 / 香港时区转 UTC。</w:t>
      </w:r>
    </w:p>
    <w:p>
      <w:pPr>
        <w:numPr>
          <w:ilvl w:val="0"/>
          <w:numId w:val="1005"/>
        </w:numPr>
        <w:pStyle w:val="Compact"/>
      </w:pPr>
      <w:r>
        <w:t xml:space="preserve">币种：美元不加后缀；港股代码补零加</w:t>
      </w:r>
      <w:r>
        <w:t xml:space="preserve"> </w:t>
      </w:r>
      <w:r>
        <w:rPr>
          <w:rStyle w:val="VerbatimChar"/>
        </w:rPr>
        <w:t xml:space="preserve">.HK</w:t>
      </w:r>
      <w:r>
        <w:t xml:space="preserve">；新加坡股票加</w:t>
      </w:r>
      <w:r>
        <w:t xml:space="preserve"> </w:t>
      </w:r>
      <w:r>
        <w:rPr>
          <w:rStyle w:val="VerbatimChar"/>
        </w:rPr>
        <w:t xml:space="preserve">.SI</w:t>
      </w:r>
      <w:r>
        <w:t xml:space="preserve">；美股 A/B 类股的</w:t>
      </w:r>
      <w:r>
        <w:t xml:space="preserve"> </w:t>
      </w:r>
      <w:r>
        <w:rPr>
          <w:rStyle w:val="VerbatimChar"/>
        </w:rPr>
        <w:t xml:space="preserve">BRK.B</w:t>
      </w:r>
      <w:r>
        <w:t xml:space="preserve"> </w:t>
      </w:r>
      <w:r>
        <w:t xml:space="preserve">转成</w:t>
      </w:r>
      <w:r>
        <w:t xml:space="preserve"> </w:t>
      </w:r>
      <w:r>
        <w:rPr>
          <w:rStyle w:val="VerbatimChar"/>
        </w:rPr>
        <w:t xml:space="preserve">BRK-B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重新导入持仓只替换文件里出现的币种，不会清掉其他币种。</w:t>
      </w:r>
    </w:p>
    <w:p>
      <w:pPr>
        <w:numPr>
          <w:ilvl w:val="0"/>
          <w:numId w:val="1005"/>
        </w:numPr>
        <w:pStyle w:val="Compact"/>
      </w:pPr>
      <w:r>
        <w:t xml:space="preserve">成交按内容哈希去重，重复导入显示”0 条新增”。</w:t>
      </w:r>
    </w:p>
    <w:p>
      <w:pPr>
        <w:numPr>
          <w:ilvl w:val="0"/>
          <w:numId w:val="1005"/>
        </w:numPr>
        <w:pStyle w:val="Compact"/>
      </w:pPr>
      <w:r>
        <w:t xml:space="preserve">导入后返回诊断报告：总行数、未成交行数、无法解析行数、识别到的代码数，用来排查”为什么某只股票没有交易记录”。</w:t>
      </w:r>
    </w:p>
    <w:p>
      <w:pPr>
        <w:numPr>
          <w:ilvl w:val="0"/>
          <w:numId w:val="1005"/>
        </w:numPr>
        <w:pStyle w:val="Compact"/>
      </w:pPr>
      <w:r>
        <w:t xml:space="preserve">类型 stock / etf / cash 按名称关键词判断，可在表格里手动修改；ETF 与现金不进入个股分析（显示 Record only）。</w:t>
      </w:r>
    </w:p>
    <w:bookmarkEnd w:id="29"/>
    <w:bookmarkStart w:id="30" w:name="持仓计划plans"/>
    <w:p>
      <w:pPr>
        <w:pStyle w:val="Heading2"/>
      </w:pPr>
      <w:r>
        <w:t xml:space="preserve">6.2 持仓计划（</w:t>
      </w:r>
      <w:r>
        <w:rPr>
          <w:rStyle w:val="VerbatimChar"/>
        </w:rPr>
        <w:t xml:space="preserve">plans</w:t>
      </w:r>
      <w:r>
        <w:t xml:space="preserve">）</w:t>
      </w:r>
    </w:p>
    <w:p>
      <w:pPr>
        <w:pStyle w:val="FirstParagraph"/>
      </w:pPr>
      <w:r>
        <w:t xml:space="preserve">为每个代码设置风格（投资 / 交易 / 防守）、买入区、目标价、止损价和加减仓规则。计划状态由代码判断（仅做多）：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C8C7"/>
          <w:left w:val="single" w:sz="4" w:color="BFC8C7"/>
          <w:bottom w:val="single" w:sz="4" w:color="BFC8C7"/>
          <w:right w:val="single" w:sz="4" w:color="BFC8C7"/>
          <w:insideH w:val="single" w:sz="4" w:color="BFC8C7"/>
          <w:insideV w:val="single" w:sz="4" w:color="BFC8C7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状态</w:t>
            </w:r>
          </w:p>
        </w:tc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Stop breached / Near 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价格 ≤ 止损价 / 在止损价 3% 以内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Target reached / Near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价格 ≥ 目标价 / 在目标价 3% 以内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 buy 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价格 ≤ 买入区上沿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以上都不满足</w:t>
            </w:r>
          </w:p>
        </w:tc>
      </w:tr>
    </w:tbl>
    <w:bookmarkEnd w:id="30"/>
    <w:bookmarkStart w:id="31" w:name="交易理由与复盘trade_reasons"/>
    <w:p>
      <w:pPr>
        <w:pStyle w:val="Heading2"/>
      </w:pPr>
      <w:r>
        <w:t xml:space="preserve">6.3 交易理由与复盘（</w:t>
      </w:r>
      <w:r>
        <w:rPr>
          <w:rStyle w:val="VerbatimChar"/>
        </w:rPr>
        <w:t xml:space="preserve">trade_reasons</w:t>
      </w:r>
      <w:r>
        <w:t xml:space="preserve">）</w:t>
      </w:r>
    </w:p>
    <w:p>
      <w:pPr>
        <w:pStyle w:val="FirstParagraph"/>
      </w:pPr>
      <w:r>
        <w:t xml:space="preserve">每笔成交可补写：策略（长期持有 / 波段 / 短线 / 防守 / 调仓）、基本面理由、技术面理由、回看日期；到期后写事后复盘。Portfolio 页列出”待补理由的交易”。拆股前的历史价格（交易价 &gt; 当前价 4 倍）会被标记为”可能是拆股前价格”。</w:t>
      </w:r>
    </w:p>
    <w:bookmarkEnd w:id="31"/>
    <w:bookmarkEnd w:id="32"/>
    <w:bookmarkStart w:id="35" w:name="组合日记与阶段摘要"/>
    <w:p>
      <w:pPr>
        <w:pStyle w:val="Heading1"/>
      </w:pPr>
      <w:r>
        <w:t xml:space="preserve">7. 组合日记与阶段摘要</w:t>
      </w:r>
    </w:p>
    <w:bookmarkStart w:id="33" w:name="journal-页"/>
    <w:p>
      <w:pPr>
        <w:pStyle w:val="Heading2"/>
      </w:pPr>
      <w:r>
        <w:t xml:space="preserve">7.1 Journal 页</w:t>
      </w:r>
    </w:p>
    <w:p>
      <w:pPr>
        <w:numPr>
          <w:ilvl w:val="0"/>
          <w:numId w:val="1006"/>
        </w:numPr>
        <w:pStyle w:val="Compact"/>
      </w:pPr>
      <w:r>
        <w:t xml:space="preserve">条目类型：决策、组合复盘、宏观想法、外部来源；可填标题、相关代码、回看日期。</w:t>
      </w:r>
    </w:p>
    <w:p>
      <w:pPr>
        <w:numPr>
          <w:ilvl w:val="0"/>
          <w:numId w:val="1006"/>
        </w:numPr>
        <w:pStyle w:val="Compact"/>
      </w:pPr>
      <w:r>
        <w:t xml:space="preserve">每条自动保存写作时的组合快照（持仓数、前五大占比、看谨慎的权重、未分析权重、前 15 大持仓的权重与观点）。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复盘清单</w:t>
      </w:r>
      <w:r>
        <w:t xml:space="preserve">（</w:t>
      </w:r>
      <w:r>
        <w:rPr>
          <w:rStyle w:val="VerbatimChar"/>
        </w:rPr>
        <w:t xml:space="preserve">GET /journal/checklist</w:t>
      </w:r>
      <w:r>
        <w:t xml:space="preserve">）由代码生成，不调用模型：集中度；期间交易及哪些缺理由；观点或假设状态变化；计划提醒；超过 30 天未分析或从未分析的持仓；到期事项；期间权重 × 涨跌幅最大的持仓。默认从上一条”组合复盘”开始计算，没有则看 30 天。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Start review</w:t>
      </w:r>
      <w:r>
        <w:t xml:space="preserve">”</w:t>
      </w:r>
      <w:r>
        <w:t xml:space="preserve"> </w:t>
      </w:r>
      <w:r>
        <w:t xml:space="preserve">把清单摘要预填进输入框，并留出三个提问：想法有什么变化、下一步做什么、什么会证明我错。每个输入项旁有”?“说明。</w:t>
      </w:r>
    </w:p>
    <w:p>
      <w:pPr>
        <w:numPr>
          <w:ilvl w:val="0"/>
          <w:numId w:val="1006"/>
        </w:numPr>
        <w:pStyle w:val="Compact"/>
      </w:pPr>
      <w:r>
        <w:t xml:space="preserve">带代码标签的日记条目和公司笔记会合并到该公司的时间线。</w:t>
      </w:r>
    </w:p>
    <w:p>
      <w:pPr>
        <w:numPr>
          <w:ilvl w:val="0"/>
          <w:numId w:val="1006"/>
        </w:numPr>
        <w:pStyle w:val="Compact"/>
      </w:pPr>
      <w:r>
        <w:t xml:space="preserve">日记只存在本地，不发送给模型。</w:t>
      </w:r>
    </w:p>
    <w:bookmarkEnd w:id="33"/>
    <w:bookmarkStart w:id="34" w:name="overview-的阶段摘要period-digest"/>
    <w:p>
      <w:pPr>
        <w:pStyle w:val="Heading2"/>
      </w:pPr>
      <w:r>
        <w:t xml:space="preserve">7.2 Overview 的阶段摘要（Period digest）</w:t>
      </w:r>
    </w:p>
    <w:p>
      <w:pPr>
        <w:pStyle w:val="FirstParagraph"/>
      </w:pPr>
      <w:r>
        <w:t xml:space="preserve">针对</w:t>
      </w:r>
      <w:r>
        <w:rPr>
          <w:bCs/>
          <w:b/>
        </w:rPr>
        <w:t xml:space="preserve">你自己的组合</w:t>
      </w:r>
      <w:r>
        <w:t xml:space="preserve">，不是宏观环境判断：模型没有实时数据，评论”这段时期的市场”容易编造，所以不做。默认最近 30 天（月度），可切 7 / 90 天。内容与复盘清单同源：交易数、论点变化数、计划提醒数、到期数，以及具体名单和最大波动的持仓。全部代码计算，零 token。</w:t>
      </w:r>
    </w:p>
    <w:bookmarkEnd w:id="34"/>
    <w:bookmarkEnd w:id="35"/>
    <w:bookmarkStart w:id="36" w:name="中文翻译"/>
    <w:p>
      <w:pPr>
        <w:pStyle w:val="Heading1"/>
      </w:pPr>
      <w:r>
        <w:t xml:space="preserve">8. 中文翻译</w:t>
      </w:r>
    </w:p>
    <w:p>
      <w:pPr>
        <w:numPr>
          <w:ilvl w:val="0"/>
          <w:numId w:val="1007"/>
        </w:numPr>
        <w:pStyle w:val="Compact"/>
      </w:pPr>
      <w:r>
        <w:t xml:space="preserve">分析始终用英文生成；中文是按需翻译，不是第二次分析。</w:t>
      </w:r>
    </w:p>
    <w:p>
      <w:pPr>
        <w:numPr>
          <w:ilvl w:val="0"/>
          <w:numId w:val="1007"/>
        </w:numPr>
        <w:pStyle w:val="Compact"/>
      </w:pPr>
      <w:r>
        <w:t xml:space="preserve">公司页右上角”中文”按钮切换视图。最新一版没有中文译文时，Brief / Thesis 页顶显示”Translate to Chinese”；Timeline 里展开历史版本时可单独翻译该版本；Thesis 页的”完整 baseline 报告”来自较早的分析，需单独翻译。</w:t>
      </w:r>
    </w:p>
    <w:p>
      <w:pPr>
        <w:numPr>
          <w:ilvl w:val="0"/>
          <w:numId w:val="1007"/>
        </w:numPr>
        <w:pStyle w:val="Compact"/>
      </w:pPr>
      <w:r>
        <w:t xml:space="preserve">只翻译自由文本字段（观点、假设陈述、触发条件、因果机制、变化说明、叙述等）；数字、代码、假设编号、状态标签、枚举值不发送给模型。</w:t>
      </w:r>
    </w:p>
    <w:p>
      <w:pPr>
        <w:numPr>
          <w:ilvl w:val="0"/>
          <w:numId w:val="1007"/>
        </w:numPr>
        <w:pStyle w:val="Compact"/>
      </w:pPr>
      <w:r>
        <w:t xml:space="preserve">译文按 Review 存储。Review 写入后不再变化，所以译文不会过期；新分析产生新 Review，需要时再翻译一次。</w:t>
      </w:r>
    </w:p>
    <w:p>
      <w:pPr>
        <w:numPr>
          <w:ilvl w:val="0"/>
          <w:numId w:val="1007"/>
        </w:numPr>
        <w:pStyle w:val="Compact"/>
      </w:pPr>
      <w:r>
        <w:t xml:space="preserve">模型必须逐条返回；少于 60% 的条目返回时不保存并提示重试。</w:t>
      </w:r>
    </w:p>
    <w:bookmarkEnd w:id="36"/>
    <w:bookmarkStart w:id="37" w:name="前端信息架构"/>
    <w:p>
      <w:pPr>
        <w:pStyle w:val="Heading1"/>
      </w:pPr>
      <w:r>
        <w:t xml:space="preserve">9. 前端信息架构</w:t>
      </w:r>
    </w:p>
    <w:p>
      <w:pPr>
        <w:pStyle w:val="FirstParagraph"/>
      </w:pPr>
      <w:r>
        <w:t xml:space="preserve">左侧栏：Overview、Portfolio、Journal；公司列表按分组（Holdings / Watching / Ideas / Archived）可折叠，上方有过滤框，底部固定添加代码、主题切换、当日 AI 用量和版本号。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8C7"/>
          <w:left w:val="single" w:sz="4" w:color="BFC8C7"/>
          <w:bottom w:val="single" w:sz="4" w:color="BFC8C7"/>
          <w:right w:val="single" w:sz="4" w:color="BFC8C7"/>
          <w:insideH w:val="single" w:sz="4" w:color="BFC8C7"/>
          <w:insideV w:val="single" w:sz="4" w:color="BFC8C7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页面</w:t>
            </w:r>
          </w:p>
        </w:tc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阶段摘要；公司表格（搜索，按分组、市场、观点、行业筛选，多种排序，每页 20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折叠的 CSV 导入；汇总卡片（持仓数、前五大、看谨慎的权重、未分析权重、计划提醒）；配比条（按行业、投资目的、类型、观点）；待补理由的交易；持仓表（搜索、筛选、排序、分页，可直接设置计划、分析、改类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复盘清单；新建条目；条目列表（可按类型筛选）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公司 · Brief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立场与论点健康度、一句话结论、假设状态条、近期变化、价格隐含预期、核心假设、监控指标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公司 · Position &amp;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持仓与计划卡片、成交列表与理由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公司 · 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画像、假设状态历史（一个点 = 一次分析时的状态）、完整 baseline 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公司 · Fundamentals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当前指标快照与分析时的对比，不画折线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公司 · 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分析、检查、交易、日记、笔记按时间混排；分析节点可展开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公司 ·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个人笔记（决策日志、评论、来源、问题）</w:t>
            </w:r>
          </w:p>
        </w:tc>
      </w:tr>
    </w:tbl>
    <w:p>
      <w:pPr>
        <w:pStyle w:val="BodyText"/>
      </w:pPr>
      <w:r>
        <w:t xml:space="preserve">交互约定：</w:t>
      </w:r>
    </w:p>
    <w:p>
      <w:pPr>
        <w:numPr>
          <w:ilvl w:val="0"/>
          <w:numId w:val="1008"/>
        </w:numPr>
        <w:pStyle w:val="Compact"/>
      </w:pPr>
      <w:r>
        <w:t xml:space="preserve">所有确认都用页面内对话框，不使用浏览器原生</w:t>
      </w:r>
      <w:r>
        <w:t xml:space="preserve"> </w:t>
      </w:r>
      <w:r>
        <w:rPr>
          <w:rStyle w:val="VerbatimChar"/>
        </w:rPr>
        <w:t xml:space="preserve">prompt()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（可能被浏览器屏蔽）。</w:t>
      </w:r>
    </w:p>
    <w:p>
      <w:pPr>
        <w:numPr>
          <w:ilvl w:val="0"/>
          <w:numId w:val="1008"/>
        </w:numPr>
        <w:pStyle w:val="Compact"/>
      </w:pPr>
      <w:r>
        <w:t xml:space="preserve">Analyse 先确认（说明会消耗 token、约 20–60 秒），再显示进度，完成后跳到公司报告。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?</w:t>
      </w:r>
      <w:r>
        <w:t xml:space="preserve">”</w:t>
      </w:r>
      <w:r>
        <w:t xml:space="preserve"> </w:t>
      </w:r>
      <w:r>
        <w:t xml:space="preserve">提示是浮在页面最上层的气泡，不会被表格的滚动容器裁掉。</w:t>
      </w:r>
    </w:p>
    <w:p>
      <w:pPr>
        <w:numPr>
          <w:ilvl w:val="0"/>
          <w:numId w:val="1008"/>
        </w:numPr>
        <w:pStyle w:val="Compact"/>
      </w:pPr>
      <w:r>
        <w:t xml:space="preserve">视觉：一个主色 + 语义色（强化 / 持平 / 弱化 / 预警）；行首色条表示观点；亮暗双主题。</w:t>
      </w:r>
    </w:p>
    <w:p>
      <w:pPr>
        <w:numPr>
          <w:ilvl w:val="0"/>
          <w:numId w:val="1008"/>
        </w:numPr>
        <w:pStyle w:val="Compact"/>
      </w:pPr>
      <w:r>
        <w:t xml:space="preserve">页面返回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，左下角显示版本号，防止加载旧页面。</w:t>
      </w:r>
    </w:p>
    <w:bookmarkEnd w:id="37"/>
    <w:bookmarkStart w:id="38" w:name="api-一览"/>
    <w:p>
      <w:pPr>
        <w:pStyle w:val="Heading1"/>
      </w:pPr>
      <w:r>
        <w:t xml:space="preserve">10. API 一览</w:t>
      </w:r>
    </w:p>
    <w:p>
      <w:pPr>
        <w:pStyle w:val="FirstParagraph"/>
      </w:pPr>
      <w:r>
        <w:t xml:space="preserve">前缀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8C7"/>
          <w:left w:val="single" w:sz="4" w:color="BFC8C7"/>
          <w:bottom w:val="single" w:sz="4" w:color="BFC8C7"/>
          <w:right w:val="single" w:sz="4" w:color="BFC8C7"/>
          <w:insideH w:val="single" w:sz="4" w:color="BFC8C7"/>
          <w:insideV w:val="single" w:sz="4" w:color="BFC8C7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接口</w:t>
            </w:r>
          </w:p>
        </w:tc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 /companies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PATCH /companies/{t}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DELETE /companies/{t}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列表、改分组、删除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POST /companies/{t}/refresh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唯一分析入口：系统决定做 baseline、更新或免费检查；先校验代码，查无数据则不保存、不调用模型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 /companies/{t}/brief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/thesis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/fundamentals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/timeline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各页数据；</w:t>
            </w:r>
            <w:r>
              <w:rPr>
                <w:rStyle w:val="VerbatimChar"/>
                <w:sz w:val="19"/>
              </w:rPr>
              <w:t xml:space="preserve">?lang=zh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返回中文（若已翻译）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 /reviews/{id}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POST /reviews/{id}/translate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单条详情；手动翻译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 /companies/{t}/compare?a=&amp;b=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两个版本的差异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GET/POST /companies/{t}/notes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POST /notes/{id}/done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DELETE /notes/{id}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笔记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POST /portfolio/import/holdings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/portfolio/import/trades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CSV 导入（成交返回诊断报告）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 /portfolio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PATCH /portfolio/holdings/{id}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持仓列表与汇总、改类型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PUT/DELETE /plans/{symbol}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持仓计划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 /companies/{t}/trades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GET /trades/pending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PUT /trades/{id}/reason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成交与理由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GET/POST /journal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POST /journal/{id}/done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DELETE /journal/{id}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日记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 /journal/checklist?since=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复盘清单 / 阶段摘要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 /usage</w:t>
            </w:r>
            <w:r>
              <w:rPr>
                <w:sz w:val="19"/>
              </w:rPr>
              <w:t xml:space="preserve">、</w:t>
            </w:r>
            <w:r>
              <w:rPr>
                <w:rStyle w:val="VerbatimChar"/>
                <w:sz w:val="19"/>
              </w:rPr>
              <w:t xml:space="preserve">GET 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当日 AI 用量、版本</w:t>
            </w:r>
          </w:p>
        </w:tc>
      </w:tr>
    </w:tbl>
    <w:bookmarkEnd w:id="38"/>
    <w:bookmarkStart w:id="40" w:name="测试"/>
    <w:p>
      <w:pPr>
        <w:pStyle w:val="Heading1"/>
      </w:pPr>
      <w:r>
        <w:t xml:space="preserve">11. 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8C7"/>
          <w:left w:val="single" w:sz="4" w:color="BFC8C7"/>
          <w:bottom w:val="single" w:sz="4" w:color="BFC8C7"/>
          <w:right w:val="single" w:sz="4" w:color="BFC8C7"/>
          <w:insideH w:val="single" w:sz="4" w:color="BFC8C7"/>
          <w:insideV w:val="single" w:sz="4" w:color="BFC8C7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类别</w:t>
            </w:r>
          </w:p>
        </w:tc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单元测试（</w:t>
            </w:r>
            <w:r>
              <w:rPr>
                <w:rStyle w:val="VerbatimChar"/>
                <w:sz w:val="19"/>
              </w:rPr>
              <w:t xml:space="preserve">unittest</w:t>
            </w:r>
            <w:r>
              <w:rPr>
                <w:sz w:val="19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变化检测、券商 CSV 解析与代码规范化、论点健康度、prompt、模型链、计划状态、翻译字段抽取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前端冒烟测试（</w:t>
            </w:r>
            <w:r>
              <w:rPr>
                <w:rStyle w:val="VerbatimChar"/>
                <w:sz w:val="19"/>
              </w:rPr>
              <w:t xml:space="preserve">node tests/ui_smoke.js</w:t>
            </w:r>
            <w:r>
              <w:rPr>
                <w:sz w:val="19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用模拟 DOM 和模拟接口检查：分组侧栏、筛选与分页、计划与交易理由、确认对话框、Analyse 流程、日记、阶段摘要、中文视图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tests/test_service.py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需要安装依赖后才能运行</w:t>
            </w:r>
          </w:p>
        </w:tc>
      </w:tr>
    </w:tbl>
    <w:bookmarkStart w:id="39" w:name="已知限制"/>
    <w:p>
      <w:pPr>
        <w:pStyle w:val="Heading2"/>
      </w:pPr>
      <w:r>
        <w:t xml:space="preserve">已知限制</w:t>
      </w:r>
    </w:p>
    <w:p>
      <w:pPr>
        <w:numPr>
          <w:ilvl w:val="0"/>
          <w:numId w:val="1009"/>
        </w:numPr>
        <w:pStyle w:val="Compact"/>
      </w:pPr>
      <w:r>
        <w:t xml:space="preserve">开发环境装不上 FastAPI / SQLAlchemy，后端接口和数据库路径未在开发环境执行过；所有功能由你在本地运行验证。</w:t>
      </w:r>
    </w:p>
    <w:p>
      <w:pPr>
        <w:numPr>
          <w:ilvl w:val="0"/>
          <w:numId w:val="1009"/>
        </w:numPr>
        <w:pStyle w:val="Compact"/>
      </w:pPr>
      <w:r>
        <w:t xml:space="preserve">ETF 没有”股票”资料，数据源返回无数据（如 TLT、ZROZ）；只能记录持仓、计划和交易，不能分析。</w:t>
      </w:r>
    </w:p>
    <w:p>
      <w:pPr>
        <w:numPr>
          <w:ilvl w:val="0"/>
          <w:numId w:val="1009"/>
        </w:numPr>
        <w:pStyle w:val="Compact"/>
      </w:pPr>
      <w:r>
        <w:t xml:space="preserve">新闻是否可用取决于数据源。</w:t>
      </w:r>
    </w:p>
    <w:p>
      <w:pPr>
        <w:numPr>
          <w:ilvl w:val="0"/>
          <w:numId w:val="1009"/>
        </w:numPr>
        <w:pStyle w:val="Compact"/>
      </w:pPr>
      <w:r>
        <w:t xml:space="preserve">多币种持仓的权重直接使用券商给出的占比，不做汇率换算。</w:t>
      </w:r>
    </w:p>
    <w:p>
      <w:pPr>
        <w:numPr>
          <w:ilvl w:val="0"/>
          <w:numId w:val="1009"/>
        </w:numPr>
        <w:pStyle w:val="Compact"/>
      </w:pPr>
      <w:r>
        <w:t xml:space="preserve">期权、新加坡股票的类型识别较粗，需要时手动改类型。</w:t>
      </w:r>
    </w:p>
    <w:p>
      <w:pPr>
        <w:numPr>
          <w:ilvl w:val="0"/>
          <w:numId w:val="1009"/>
        </w:numPr>
        <w:pStyle w:val="Compact"/>
      </w:pPr>
      <w:r>
        <w:t xml:space="preserve">无鉴权，仅适合本地个人使用。</w:t>
      </w:r>
    </w:p>
    <w:bookmarkEnd w:id="39"/>
    <w:bookmarkEnd w:id="40"/>
    <w:bookmarkStart w:id="41" w:name="运行与配置"/>
    <w:p>
      <w:pPr>
        <w:pStyle w:val="Heading1"/>
      </w:pPr>
      <w:r>
        <w:t xml:space="preserve">12. 运行与配置</w:t>
      </w:r>
    </w:p>
    <w:p>
      <w:pPr>
        <w:pStyle w:val="SourceCode"/>
      </w:pPr>
      <w:r>
        <w:rPr>
          <w:rStyle w:val="VerbatimChar"/>
        </w:rPr>
        <w:t xml:space="preserve">python -m venv .venv &amp;&amp; source .venv/bin/activate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cp .env.example .env     # 填写 AI_PROVIDER、AI_MODEL、GEMINI_API_KEY</w:t>
      </w:r>
      <w:r>
        <w:br/>
      </w:r>
      <w:r>
        <w:rPr>
          <w:rStyle w:val="VerbatimChar"/>
        </w:rPr>
        <w:t xml:space="preserve">uvicorn app.main:app --reload --reload-dir app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8C7"/>
          <w:left w:val="single" w:sz="4" w:color="BFC8C7"/>
          <w:bottom w:val="single" w:sz="4" w:color="BFC8C7"/>
          <w:right w:val="single" w:sz="4" w:color="BFC8C7"/>
          <w:insideH w:val="single" w:sz="4" w:color="BFC8C7"/>
          <w:insideV w:val="single" w:sz="4" w:color="BFC8C7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变量</w:t>
            </w:r>
          </w:p>
        </w:tc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默认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sqlite:///./workbench.db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OPENBB_PROVIDER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数据源，默认 yfinance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AI_PROVIDER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或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AI_MODEL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主模型；</w:t>
            </w:r>
            <w:r>
              <w:rPr>
                <w:rStyle w:val="VerbatimChar"/>
                <w:sz w:val="19"/>
              </w:rPr>
              <w:t xml:space="preserve">AI_MODEL_FALLBACKS</w:t>
            </w:r>
            <w:r>
              <w:rPr>
                <w:sz w:val="19"/>
              </w:rPr>
              <w:t xml:space="preserve">（逗号分隔）为额度用尽时的备选；</w:t>
            </w:r>
            <w:r>
              <w:rPr>
                <w:rStyle w:val="VerbatimChar"/>
                <w:sz w:val="19"/>
              </w:rPr>
              <w:t xml:space="preserve">AI_MODEL_BASELINE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可选，仅首次建立论点时先试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AI_THINKING_BUDGET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思考 token 预算，0 为关闭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GEMINI_API_KEY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只放在本地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.env</w:t>
            </w:r>
          </w:p>
        </w:tc>
      </w:tr>
    </w:tbl>
    <w:p>
      <w:pPr>
        <w:pStyle w:val="BodyText"/>
      </w:pPr>
      <w:r>
        <w:t xml:space="preserve">注意：不要把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、</w:t>
      </w:r>
      <w:r>
        <w:rPr>
          <w:rStyle w:val="VerbatimChar"/>
        </w:rPr>
        <w:t xml:space="preserve">.db</w:t>
      </w:r>
      <w:r>
        <w:t xml:space="preserve">、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放进压缩包或提交到 git；</w:t>
      </w:r>
      <w:r>
        <w:rPr>
          <w:rStyle w:val="VerbatimChar"/>
        </w:rPr>
        <w:t xml:space="preserve">--reload</w:t>
      </w:r>
      <w:r>
        <w:t xml:space="preserve"> </w:t>
      </w:r>
      <w:r>
        <w:t xml:space="preserve">要用</w:t>
      </w:r>
      <w:r>
        <w:t xml:space="preserve"> </w:t>
      </w:r>
      <w:r>
        <w:rPr>
          <w:rStyle w:val="VerbatimChar"/>
        </w:rPr>
        <w:t xml:space="preserve">--reload-dir app</w:t>
      </w:r>
      <w:r>
        <w:t xml:space="preserve">，否则会监视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导致反复重启。</w:t>
      </w:r>
    </w:p>
    <w:bookmarkEnd w:id="41"/>
    <w:bookmarkStart w:id="42" w:name="路线图"/>
    <w:p>
      <w:pPr>
        <w:pStyle w:val="Heading1"/>
      </w:pPr>
      <w:r>
        <w:t xml:space="preserve">13. 路线图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8C7"/>
          <w:left w:val="single" w:sz="4" w:color="BFC8C7"/>
          <w:bottom w:val="single" w:sz="4" w:color="BFC8C7"/>
          <w:right w:val="single" w:sz="4" w:color="BFC8C7"/>
          <w:insideH w:val="single" w:sz="4" w:color="BFC8C7"/>
          <w:insideV w:val="single" w:sz="4" w:color="BFC8C7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状态</w:t>
            </w:r>
          </w:p>
        </w:tc>
        <w:tc>
          <w:tcPr>
            <w:shd w:val="clear" w:fill="E6F0EF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论点跟踪与变化检测；4 个公司页；分组侧栏与 Overview；券商 CSV 导入；持仓计划；交易理由与复盘；组合日记与复盘清单；阶段摘要；中文按需翻译；列表筛选与分页；配比条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可选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阶段摘要的 AI 草稿（一次调用，仅基于摘要里的事实，标注为草稿）；汇率换算；ETF 的价格与计划跟踪；导出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收尾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git 整理由你在项目结束时自己完成</w:t>
            </w:r>
          </w:p>
        </w:tc>
      </w:tr>
    </w:tbl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Microsoft YaHei" w:hAnsi="Calibr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Microsoft YaHe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Microsoft YaHe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Microsoft YaHe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eastAsia="Microsoft YaHei" w:hAnsi="Calibri"/>
      <w:b/>
      <w:bCs/>
      <w:color w:val="0F5C5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eastAsia="Microsoft YaHei" w:hAnsi="Calibri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eastAsia="Microsoft YaHei" w:hAnsi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eastAsia="Microsoft YaHei" w:hAnsi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eastAsia="Microsoft YaHe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eastAsia="Microsoft YaHe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eastAsia="Microsoft YaHei" w:hAnsi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eastAsia="Microsoft YaHe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eastAsia="Microsoft YaHe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eastAsia="Microsoft YaHe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eastAsia="Microsoft YaHe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eastAsia="Microsoft YaHe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eastAsia="Microsoft YaHe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eastAsia="Microsoft YaHe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eastAsia="Microsoft YaHe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eastAsia="Microsoft YaHe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Microsoft YaHe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eastAsia="Microsoft YaHei" w:hAnsi="Calibri"/>
    </w:rPr>
  </w:style>
  <w:style w:default="1" w:styleId="DefaultParagraphFont" w:type="character">
    <w:name w:val="Default Paragraph Font"/>
    <w:semiHidden/>
    <w:unhideWhenUsed/>
    <w:rPr>
      <w:rFonts w:ascii="Calibri" w:eastAsia="Microsoft YaHei" w:hAnsi="Calibri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eastAsia="Microsoft YaHei" w:hAnsi="Calibri"/>
      <w:b/>
    </w:rPr>
  </w:style>
  <w:style w:customStyle="1" w:styleId="Definition" w:type="paragraph">
    <w:name w:val="Definition"/>
    <w:basedOn w:val="Normal"/>
    <w:rPr>
      <w:rFonts w:ascii="Calibri" w:eastAsia="Microsoft YaHe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eastAsia="Microsoft YaHe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eastAsia="Microsoft YaHei" w:hAnsi="Calibri"/>
    </w:rPr>
  </w:style>
  <w:style w:customStyle="1" w:styleId="ImageCaption" w:type="paragraph">
    <w:name w:val="Image Caption"/>
    <w:basedOn w:val="Caption"/>
    <w:rPr>
      <w:rFonts w:ascii="Calibri" w:eastAsia="Microsoft YaHei" w:hAnsi="Calibri"/>
    </w:rPr>
  </w:style>
  <w:style w:customStyle="1" w:styleId="Figure" w:type="paragraph">
    <w:name w:val="Figure"/>
    <w:basedOn w:val="Normal"/>
    <w:rPr>
      <w:rFonts w:ascii="Calibri" w:eastAsia="Microsoft YaHe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eastAsia="Microsoft YaHei" w:hAnsi="Calibri"/>
    </w:rPr>
  </w:style>
  <w:style w:customStyle="1" w:styleId="BodyTextChar" w:type="character">
    <w:name w:val="Body Text Char"/>
    <w:basedOn w:val="DefaultParagraphFont"/>
    <w:link w:val="BodyText"/>
    <w:rPr>
      <w:rFonts w:ascii="Calibri" w:eastAsia="Microsoft YaHei" w:hAnsi="Calibri"/>
    </w:rPr>
  </w:style>
  <w:style w:customStyle="1" w:styleId="VerbatimChar" w:type="character">
    <w:name w:val="Verbatim Char"/>
    <w:basedOn w:val="BodyTextChar"/>
    <w:rPr>
      <w:rFonts w:ascii="Courier New" w:eastAsia="Microsoft YaHei" w:hAnsi="Courier New" w:cs="Courier New"/>
      <w:sz w:val="17"/>
    </w:rPr>
  </w:style>
  <w:style w:customStyle="1" w:styleId="SectionNumber" w:type="character">
    <w:name w:val="Section Number"/>
    <w:basedOn w:val="BodyTextChar"/>
    <w:rPr>
      <w:rFonts w:ascii="Calibri" w:eastAsia="Microsoft YaHei" w:hAnsi="Calibri"/>
    </w:rPr>
  </w:style>
  <w:style w:styleId="FootnoteReference" w:type="character">
    <w:name w:val="Footnote Reference"/>
    <w:basedOn w:val="BodyTextChar"/>
    <w:rPr>
      <w:rFonts w:ascii="Calibri" w:eastAsia="Microsoft YaHei" w:hAnsi="Calibri"/>
      <w:vertAlign w:val="superscript"/>
    </w:rPr>
  </w:style>
  <w:style w:styleId="Hyperlink" w:type="character">
    <w:name w:val="Hyperlink"/>
    <w:basedOn w:val="BodyTextChar"/>
    <w:rPr>
      <w:rFonts w:ascii="Calibri" w:eastAsia="Microsoft YaHei" w:hAnsi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Microsoft YaHe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cs="Courier New" w:eastAsia="Microsoft YaHei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Investment Workbench v2 — 设计文档</dc:title>
  <dc:creator/>
  <cp:keywords/>
  <dcterms:created xsi:type="dcterms:W3CDTF">2026-10-08T04:19:51Z</dcterms:created>
  <dcterms:modified xsi:type="dcterms:W3CDTF">2026-10-08T04:19:51Z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2026-10-08</vt:lpwstr>
  </property>
  <property fmtid="{D5CDD505-2E9C-101B-9397-08002B2CF9AE}" pid="3" name="subtitle">
    <vt:lpwstr>论点跟踪 + 持仓 + 计划 + 交易复盘 + 组合日记（版本 2.10.0）</vt:lpwstr>
  </property>
</Properties>
</file>