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24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  <w:r>
        <w:br/>
        <w:t>полковник</w:t>
      </w:r>
      <w:r>
        <w:tab/>
        <w:t>Костюшкін</w:t>
      </w:r>
    </w:p>
    <w:p>
      <w:pPr>
        <w:pStyle w:val="TitleSignature"/>
        <w:tabs>
          <w:tab w:pos="8504" w:val="right"/>
        </w:tabs>
        <w:spacing w:before="600"/>
      </w:pPr>
      <w:r>
        <w:t>Начальник штабу військової частини А1564</w:t>
      </w:r>
      <w:r>
        <w:br/>
        <w:t>майор</w:t>
      </w:r>
      <w:r>
        <w:tab/>
        <w:t>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sv68zlu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332ᴼ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25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40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40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before="0" w:after="0"/>
      <w:ind w:firstLine="567" w:left="567"/>
    </w:pPr>
    <w:rPr>
      <w:rFonts w:ascii="Arial" w:hAnsi="Arial"/>
      <w:b/>
      <w:sz w:val="32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