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sz w:val="36"/>
        </w:rPr>
        <w:t>정    관</w:t>
      </w:r>
    </w:p>
    <w:p>
      <w:pPr>
        <w:spacing w:before="200" w:after="120"/>
      </w:pPr>
      <w:r>
        <w:rPr>
          <w:rFonts w:ascii="맑은 고딕" w:hAnsi="맑은 고딕"/>
          <w:b/>
          <w:sz w:val="26"/>
        </w:rPr>
        <w:t>제1장  총  칙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제1조 (상호)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회사는 주식회사 윤희에프엔비라 칭한다.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제2조 (목적)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회사는 다음의 사업을 영위함을 목적으로 한다.</w:t>
        <w:br/>
        <w:t>1. 음식점업</w:t>
        <w:br/>
        <w:t>2. 한식 전문점 운영</w:t>
        <w:br/>
        <w:t>3. 식품 제조 및 판매업</w:t>
        <w:br/>
        <w:t>4. 식품 유통업</w:t>
        <w:br/>
        <w:t>5. 프랜차이즈업</w:t>
        <w:br/>
        <w:t>6. 식자재 도소매업</w:t>
        <w:br/>
        <w:t>7. 부동산 임대업</w:t>
        <w:br/>
        <w:t>8. 위 각호에 부대하는 일체의 사업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제3조 (본점소재지)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회사의 본점은 서울특별시 중랑구에 둔다.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제4조 (공고방법)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회사의 공고는 회사의 인터넷 홈페이지에 게재한다. 다만, 전산장애 등의 사유로 게재가 불가능할 때에는 서울특별시에서 발행하는 일간 신문에 게재한다.</w:t>
      </w:r>
    </w:p>
    <w:p>
      <w:pPr>
        <w:spacing w:before="200" w:after="120"/>
      </w:pPr>
      <w:r>
        <w:rPr>
          <w:rFonts w:ascii="맑은 고딕" w:hAnsi="맑은 고딕"/>
          <w:b/>
          <w:sz w:val="26"/>
        </w:rPr>
        <w:t>제2장  주  식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제5조 (발행할 주식의 총수)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회사가 발행할 주식의 총수는 10,000주로 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제6조 (1주의 금액)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회사가 발행하는 주식 1주의 금액은 금 5,000원으로 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제7조 (설립시에 발행하는 주식의 총수)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회사가 설립시에 발행하는 주식의 총수는 2,000주로 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제8조 (주식의 종류)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회사가 발행할 주식은 기명식 보통주식으로 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제9조 (주권의 종류)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회사의 주권은 1주권, 5주권, 10주권, 50주권, 100주권, 500주권, 1000주권의 7종으로 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제10조 (주식의 양도제한)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회사의 주식을 양도하고자 할 때에는 이사회의 승인을 받아야 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제11조 (명의개서대리인)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① 본 회사는 주식의 명의개서대리인을 둘 수 있다.</w:t>
        <w:br/>
        <w:t>② 명의개서대리인 및 그 사무취급장소와 대행업무의 범위는 이사회의 결의로 정한다.</w:t>
      </w:r>
    </w:p>
    <w:p>
      <w:pPr>
        <w:spacing w:before="200" w:after="120"/>
      </w:pPr>
      <w:r>
        <w:rPr>
          <w:rFonts w:ascii="맑은 고딕" w:hAnsi="맑은 고딕"/>
          <w:b/>
          <w:sz w:val="26"/>
        </w:rPr>
        <w:t>제3장  사  채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제12조 (사채의 발행)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회사는 이사회의 결의에 의하여 사채를 발행할 수 있다.</w:t>
      </w:r>
    </w:p>
    <w:p>
      <w:pPr>
        <w:spacing w:before="200" w:after="120"/>
      </w:pPr>
      <w:r>
        <w:rPr>
          <w:rFonts w:ascii="맑은 고딕" w:hAnsi="맑은 고딕"/>
          <w:b/>
          <w:sz w:val="26"/>
        </w:rPr>
        <w:t>제4장  주주총회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제13조 (소집시기)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① 본 회사의 정기주주총회는 매 사업연도 종료 후 3월 이내에 소집한다.</w:t>
        <w:br/>
        <w:t>② 임시주주총회는 필요에 따라 수시로 이사회의 결의에 의하여 소집한다.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제14조 (소집권자)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주주총회는 법령에 다른 규정이 있는 경우를 제외하고는 대표이사가 소집한다.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제15조 (소집통지 및 공고)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주주총회를 소집함에는 그 일시, 장소 및 회의의 목적사항을 총회일 2주 전에 각 주주에게 서면 또는 전자문서로 통지를 발송하여야 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제16조 (의장)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주주총회의 의장은 대표이사로 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제17조 (의결권)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주주의 의결권은 1주마다 1개로 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제18조 (의결권의 대리행사)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① 주주는 대리인으로 하여금 그 의결권을 행사하게 할 수 있다.</w:t>
        <w:br/>
        <w:t>② 대리인은 주주총회 개시 전에 그 대리권을 증명하는 서면을 제출하여야 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제19조 (결의방법)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주주총회의 결의는 법령에 다른 규정이 있는 경우를 제외하고는 출석한 주주의 의결권의 과반수로 하되 발행주식총수의 4분의 1 이상의 수로 하여야 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제20조 (의사록)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주주총회의 의사에 관하여는 의사록을 작성하고 의장과 출석한 이사가 기명날인 또는 서명하여야 한다.</w:t>
      </w:r>
    </w:p>
    <w:p>
      <w:pPr>
        <w:spacing w:before="200" w:after="120"/>
      </w:pPr>
      <w:r>
        <w:rPr>
          <w:rFonts w:ascii="맑은 고딕" w:hAnsi="맑은 고딕"/>
          <w:b/>
          <w:sz w:val="26"/>
        </w:rPr>
        <w:t>제5장  이사와 이사회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제21조 (이사의 수)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회사의 이사는 1인 이상 3인 이내로 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제22조 (이사의 선임)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이사는 주주총회에서 선임한다.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제23조 (이사의 임기)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이사의 임기는 3년으로 한다. 다만, 그 임기가 최종의 결산기에 관한 정기주주총회 전에 만료될 경우에는 그 총회의 종결 시까지 그 임기가 연장된다.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제24조 (대표이사의 선임)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대표이사는 주주총회에서 선임한다.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제25조 (이사회의 소집)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① 이사회는 대표이사가 소집한다.</w:t>
        <w:br/>
        <w:t>② 이사회의 소집은 회일 1일 전에 각 이사에게 통지하여야 한다. 다만, 이사 전원의 동의가 있을 때에는 소집절차를 생략할 수 있다.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제26조 (이사회의 결의방법)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이사회의 결의는 이사 과반수의 출석과 출석이사의 과반수로 한다.</w:t>
      </w:r>
    </w:p>
    <w:p>
      <w:pPr>
        <w:spacing w:before="200" w:after="120"/>
      </w:pPr>
      <w:r>
        <w:rPr>
          <w:rFonts w:ascii="맑은 고딕" w:hAnsi="맑은 고딕"/>
          <w:b/>
          <w:sz w:val="26"/>
        </w:rPr>
        <w:t>제6장  감  사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제27조 (감사의 선임)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① 본 회사는 감사 1인을 둔다.</w:t>
        <w:br/>
        <w:t>② 감사는 주주총회에서 선임한다.</w:t>
        <w:br/>
        <w:t>③ 감사의 임기는 취임 후 3년 내의 최종의 결산기에 관한 정기주주총회 종결 시까지로 한다.</w:t>
      </w:r>
    </w:p>
    <w:p>
      <w:pPr>
        <w:spacing w:before="200" w:after="120"/>
      </w:pPr>
      <w:r>
        <w:rPr>
          <w:rFonts w:ascii="맑은 고딕" w:hAnsi="맑은 고딕"/>
          <w:b/>
          <w:sz w:val="26"/>
        </w:rPr>
        <w:t>제7장  계  산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제28조 (사업연도)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회사의 사업연도는 매년 1월 1일부터 12월 31일까지로 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제29조 (재무제표의 작성 등)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① 대표이사는 매 사업연도 종료 후 다음 각호의 서류와 그 부속명세서 및 영업보고서를 작성하여 이사회의 승인을 받아야 한다.</w:t>
        <w:br/>
        <w:t xml:space="preserve">  1. 대차대조표</w:t>
        <w:br/>
        <w:t xml:space="preserve">  2. 손익계산서</w:t>
        <w:br/>
        <w:t xml:space="preserve">  3. 이익잉여금처분계산서 또는 결손금처리계산서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제30조 (이익배당)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① 이익배당은 금전으로 한다.</w:t>
        <w:br/>
        <w:t>② 이익의 배당을 주주총회의 결의에 의하여 주주에게 지급한다.</w:t>
        <w:br/>
        <w:t>③ 이익배당은 매 결산기말 현재의 주주명부에 기재된 주주 또는 등록된 질권자에게 지급한다.</w:t>
      </w:r>
    </w:p>
    <w:p>
      <w:pPr>
        <w:spacing w:before="200" w:after="120"/>
      </w:pPr>
      <w:r>
        <w:rPr>
          <w:rFonts w:ascii="맑은 고딕" w:hAnsi="맑은 고딕"/>
          <w:b/>
          <w:sz w:val="26"/>
        </w:rPr>
        <w:t>제8장  부  칙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제31조 (설립비용)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회사의 설립에 소요되는 비용은 금 삼백만원 이내로 한다.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제32조 (발기인의 성명과 주소 및 인수주식)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 발기인의 성명, 주민등록번호, 주소 및 인수 주식수는 다음과 같다.</w:t>
        <w:br/>
        <w:br/>
        <w:t xml:space="preserve">  발기인: 오윤희</w:t>
        <w:br/>
        <w:t xml:space="preserve">  주민등록번호: 781219-2531611</w:t>
        <w:br/>
        <w:t xml:space="preserve">  주소: 전라북도 남원시 운봉읍 산덕옛길 24-5</w:t>
        <w:br/>
        <w:t xml:space="preserve">  인수 주식수: 2,000주 (금 10,000,000원)</w:t>
      </w:r>
    </w:p>
    <w:p>
      <w:pPr>
        <w:spacing w:after="80"/>
      </w:pPr>
      <w:r>
        <w:rPr>
          <w:rFonts w:ascii="맑은 고딕" w:hAnsi="맑은 고딕"/>
          <w:b/>
          <w:sz w:val="22"/>
        </w:rPr>
        <w:t>제33조 (최초 사업연도)</w:t>
      </w:r>
    </w:p>
    <w:p>
      <w:pPr>
        <w:spacing w:after="160"/>
        <w:ind w:left="283"/>
      </w:pPr>
      <w:r>
        <w:rPr>
          <w:rFonts w:ascii="맑은 고딕" w:hAnsi="맑은 고딕"/>
          <w:b w:val="0"/>
          <w:sz w:val="20"/>
        </w:rPr>
        <w:t>본 회사의 최초 사업연도는 회사 설립등기일로부터 2026년 12월 31일까지로 한다.</w:t>
      </w:r>
    </w:p>
    <w:p>
      <w:pPr>
        <w:spacing w:after="400"/>
      </w:pPr>
      <w:r>
        <w:rPr>
          <w:rFonts w:ascii="맑은 고딕" w:hAnsi="맑은 고딕"/>
          <w:b w:val="0"/>
          <w:sz w:val="20"/>
        </w:rPr>
      </w:r>
    </w:p>
    <w:p>
      <w:pPr>
        <w:spacing w:after="400"/>
        <w:jc w:val="center"/>
      </w:pPr>
      <w:r>
        <w:rPr>
          <w:rFonts w:ascii="맑은 고딕" w:hAnsi="맑은 고딕"/>
          <w:b w:val="0"/>
          <w:sz w:val="22"/>
        </w:rPr>
        <w:t>위와 같이 주식회사 윤희에프엔비의 정관을 작성하고 발기인이 기명날인한다.</w:t>
      </w:r>
    </w:p>
    <w:p>
      <w:pPr>
        <w:spacing w:after="600"/>
        <w:jc w:val="center"/>
      </w:pPr>
      <w:r>
        <w:rPr>
          <w:rFonts w:ascii="맑은 고딕" w:hAnsi="맑은 고딕"/>
          <w:b w:val="0"/>
          <w:sz w:val="22"/>
        </w:rPr>
        <w:t>2026년      월      일</w:t>
      </w:r>
    </w:p>
    <w:p>
      <w:pPr>
        <w:spacing w:after="200"/>
        <w:jc w:val="center"/>
      </w:pPr>
      <w:r>
        <w:rPr>
          <w:rFonts w:ascii="맑은 고딕" w:hAnsi="맑은 고딕"/>
          <w:b w:val="0"/>
          <w:sz w:val="24"/>
        </w:rPr>
        <w:t>발기인   오윤희  (인)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