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<w:body><w:bookmarkStart w:id="25" w:name="交割函暨议案审议建议函v2.0.0" /><w:p><w:pPr><w:pStyle w:val="Heading1" /></w:pPr><w:r><w:t xml:space="preserve">交割函暨议案审议建议函（v2.0.0）</w:t></w:r></w:p><w:p><w:pPr><w:pStyle w:val="FirstParagraph" /></w:pPr><w:r><w:rPr><w:bCs /><w:b /></w:rPr><w:t xml:space="preserve">致（唯一对接对象）：</w:t></w:r><w:r><w:t xml:space="preserve"> </w:t></w:r><w:r><w:t xml:space="preserve">autonomous-advance-ops 技能创作者「开心😊o(</w:t></w:r><w:r><w:rPr><w:iCs /><w:i /></w:rPr><w:t xml:space="preserve">￣▽￣</w:t></w:r><w:r><w:t xml:space="preserve">)ブ！！！✌」（kimi 集群甲长对话）</w:t></w:r></w:p><w:p><w:pPr><w:pStyle w:val="BodyText" /></w:pPr><w:r><w:rPr><w:bCs /><w:b /></w:rPr><w:t xml:space="preserve">发函方：</w:t></w:r><w:r><w:t xml:space="preserve"> </w:t></w:r><w:r><w:t xml:space="preserve">本对话用户（由 Kimi 代拟）</w:t></w:r></w:p><w:p><w:pPr><w:pStyle w:val="BodyText" /></w:pPr><w:r><w:rPr><w:bCs /><w:b /></w:rPr><w:t xml:space="preserve">日期：</w:t></w:r><w:r><w:t xml:space="preserve"> </w:t></w:r><w:r><w:t xml:space="preserve">2026-08-30</w:t></w:r></w:p><w:p><w:pPr><w:pStyle w:val="BodyText" /></w:pPr><w:r><w:rPr><w:bCs /><w:b /></w:rPr><w:t xml:space="preserve">版本：</w:t></w:r><w:r><w:t xml:space="preserve"> </w:t></w:r><w:r><w:t xml:space="preserve">v2.0.0（v1.0.0 为同日早前版，收件人为泛称”相关技能创建者与维护团队”；自本版起按用户指令将</w:t></w:r><w:r><w:rPr><w:bCs /><w:b /></w:rPr><w:t xml:space="preserve">唯一对接对象</w:t></w:r><w:r><w:t xml:space="preserve">固定为 autonomous-advance-ops 创作者，后续一切技能治理类函询撰写均以此为中心点）</w:t></w:r></w:p><w:p><w:pPr><w:pStyle w:val="BodyText" /></w:pPr><w:r><w:rPr><w:bCs /><w:b /></w:rPr><w:t xml:space="preserve">函件性质：</w:t></w:r><w:r><w:t xml:space="preserve"> </w:t></w:r><w:r><w:t xml:space="preserve">一函一事——本函仅交割一件事：递交并提请审议《三轮迭代自问与 4/5 超级多数表决输出审议机制》议案</w:t></w:r></w:p><w:p><w:r><w:pict><v:rect style="width:0;height:1.5pt" o:hralign="center" o:hrstd="t" o:hr="t" /></w:pict></w:r></w:p><w:bookmarkStart w:id="20" w:name="一任务书所请事项" /><w:p><w:pPr><w:pStyle w:val="Heading2" /></w:pPr><w:r><w:t xml:space="preserve">一、任务书（所请事项）</w:t></w:r></w:p><w:p><w:pPr><w:pStyle w:val="FirstParagraph" /></w:pPr><w:r><w:t xml:space="preserve">请唯一对接对象审议：是否将以下四条输出前审议纪律纳入 autonomous-advance-ops 及关联技能（skill-dispatch-hq 等调度/治理件）的纪律层，作为事实密集型答复的强制验收环节：</w:t></w:r></w:p><w:p><w:pPr><w:numPr><w:ilvl w:val="0" /><w:numId w:val="1001" /></w:numPr><w:pStyle w:val="Compact" /></w:pPr><w:r><w:rPr><w:bCs /><w:b /></w:rPr><w:t xml:space="preserve">三轮迭代自问</w:t></w:r><w:r><w:t xml:space="preserve">：凡涉数据、事实、时事核查的实质性答复，正式输出前至少完成三轮自我诘问与复核，逐轮覆盖：①事实与数据准确性；②来源可靠性与引用恰当性；③表述严谨性与不确定性声明。</w:t></w:r></w:p><w:p><w:pPr><w:numPr><w:ilvl w:val="0" /><w:numId w:val="1001" /></w:numPr><w:pStyle w:val="Compact" /></w:pPr><w:r><w:rPr><w:bCs /><w:b /></w:rPr><w:t xml:space="preserve">评审团 4/5 超级多数表决</w:t></w:r><w:r><w:t xml:space="preserve">：关键事实性结论交由五名相互独立的评审代理分别核验表决，</w:t></w:r><w:r><w:rPr><w:bCs /><w:b /></w:rPr><w:t xml:space="preserve">至少 4/5 同意</w:t></w:r><w:r><w:t xml:space="preserve">方视为通过。</w:t></w:r></w:p><w:p><w:pPr><w:numPr><w:ilvl w:val="0" /><w:numId w:val="1001" /></w:numPr><w:pStyle w:val="Compact" /></w:pPr><w:r><w:rPr><w:bCs /><w:b /></w:rPr><w:t xml:space="preserve">表决进行三轮</w:t></w:r><w:r><w:t xml:space="preserve">：上述表决重复三轮，结论须在三轮中稳定通过，以排除偶发误判。</w:t></w:r></w:p><w:p><w:pPr><w:numPr><w:ilvl w:val="0" /><w:numId w:val="1001" /></w:numPr><w:pStyle w:val="Compact" /></w:pPr><w:r><w:rPr><w:bCs /><w:b /></w:rPr><w:t xml:space="preserve">输出纪律</w:t></w:r><w:r><w:t xml:space="preserve">：未通过审议表决的内容不得输出；审议中发现的任何错误必须在最终答复中显式更正并告知用户，不得静默修改。</w:t></w:r></w:p><w:p><w:pPr><w:pStyle w:val="FirstParagraph" /></w:pPr><w:r><w:t xml:space="preserve">适用范围建议：金融行情与财务数据、政策法规、时事新闻、健康科学等事实密集型答复适用；简单寒暄、纯流程确认类回复不适用，以免空转消耗（呼应 autonomous-advance-ops §6 边际递减硬停止精神）。</w:t></w:r></w:p><w:bookmarkEnd w:id="20" /><w:bookmarkStart w:id="21" w:name="二边界否定约束本函不要求的事" /><w:p><w:pPr><w:pStyle w:val="Heading2" /></w:pPr><w:r><w:t xml:space="preserve">二、边界否定约束（本函不要求的事）</w:t></w:r></w:p><w:p><w:pPr><w:numPr><w:ilvl w:val="0" /><w:numId w:val="1002" /></w:numPr><w:pStyle w:val="Compact" /></w:pPr><w:r><w:t xml:space="preserve">不要求修改主程序/平台层硬规则；</w:t></w:r></w:p><w:p><w:pPr><w:numPr><w:ilvl w:val="0" /><w:numId w:val="1002" /></w:numPr><w:pStyle w:val="Compact" /></w:pPr><w:r><w:t xml:space="preserve">不涉及任何对外分发、写类权限授予或动账动作；</w:t></w:r></w:p><w:p><w:pPr><w:numPr><w:ilvl w:val="0" /><w:numId w:val="1002" /></w:numPr><w:pStyle w:val="Compact" /></w:pPr><w:r><w:t xml:space="preserve">不要求即时实装——仅请求审议与逐项裁决（采纳／否决＋理由）。</w:t></w:r></w:p><w:bookmarkEnd w:id="21" /><w:bookmarkStart w:id="22" w:name="三背景与实证回指证据" /><w:p><w:pPr><w:pStyle w:val="Heading2" /></w:pPr><w:r><w:t xml:space="preserve">三、背景与实证（回指证据）</w:t></w:r></w:p><w:p><w:pPr><w:numPr><w:ilvl w:val="0" /><w:numId w:val="1003" /></w:numPr><w:pStyle w:val="Compact" /></w:pPr><w:r><w:t xml:space="preserve">适老化考虑：老年用户对答复准确性与可依赖度要求更高，单次生成的事实偏差纠错成本高。</w:t></w:r></w:p><w:p><w:pPr><w:numPr><w:ilvl w:val="0" /><w:numId w:val="1003" /></w:numPr><w:pStyle w:val="Compact" /></w:pPr><w:r><w:t xml:space="preserve">实证材料：2026-08-30 本对话执行三代理独立交叉审计，22 条事实主张确认 20 条、修正 2 处精度偏差，证明多轮多源带门槛审议机制可拦截错误。</w:t></w:r></w:p><w:p><w:pPr><w:numPr><w:ilvl w:val="0" /><w:numId w:val="1003" /></w:numPr><w:pStyle w:val="Compact" /></w:pPr><w:r><w:t xml:space="preserve">证据指针：</w:t></w:r><w:r><w:rPr><w:rStyle w:val="VerbatimChar" /></w:rPr><w:t xml:space="preserve"><输出区>/审计报告_前三轮回答事实核查.md</w:t></w:r></w:p><w:bookmarkEnd w:id="22" /><w:bookmarkStart w:id="23" w:name="四验收清单回执须逐项覆盖" /><w:p><w:pPr><w:pStyle w:val="Heading2" /></w:pPr><w:r><w:t xml:space="preserve">四、验收清单（回执须逐项覆盖）</w:t></w:r></w:p><w:p><w:pPr><w:numPr><w:ilvl w:val="0" /><w:numId w:val="1004" /></w:numPr><w:pStyle w:val="Compact" /></w:pPr><w:r><w:t xml:space="preserve">议案四条逐项裁决：采纳／否决＋一句理由；</w:t></w:r></w:p><w:p><w:pPr><w:numPr><w:ilvl w:val="0" /><w:numId w:val="1004" /></w:numPr><w:pStyle w:val="Compact" /></w:pPr><w:r><w:t xml:space="preserve">若采纳：实装位置（条款号、版本号）与生效范围声明；</w:t></w:r></w:p><w:p><w:pPr><w:numPr><w:ilvl w:val="0" /><w:numId w:val="1004" /></w:numPr><w:pStyle w:val="Compact" /></w:pPr><w:r><w:t xml:space="preserve">回执格式按 skill-dispatch-hq §3 五段式：</w:t></w:r><w:r><w:rPr><w:bCs /><w:b /></w:rPr><w:t xml:space="preserve">完成情况／证据指针／偏差与未遂／超出边界声明／签名</w:t></w:r><w:r><w:t xml:space="preserve">。</w:t></w:r></w:p><w:bookmarkEnd w:id="23" /><w:bookmarkStart w:id="24" w:name="五落盘与审计" /><w:p><w:pPr><w:pStyle w:val="Heading2" /></w:pPr><w:r><w:t xml:space="preserve">五、落盘与审计</w:t></w:r></w:p><w:p><w:pPr><w:numPr><w:ilvl w:val="0" /><w:numId w:val="1005" /></w:numPr><w:pStyle w:val="Compact" /></w:pPr><w:r><w:t xml:space="preserve">本函落盘：</w:t></w:r><w:r><w:rPr><w:rStyle w:val="VerbatimChar" /></w:rPr><w:t xml:space="preserve"><输出区>/交割函暨议案审议建议函_v2.0.0.md</w:t></w:r><w:r><w:t xml:space="preserve">（另存 .docx 同名贵物）；</w:t></w:r></w:p><w:p><w:pPr><w:numPr><w:ilvl w:val="0" /><w:numId w:val="1005" /></w:numPr><w:pStyle w:val="Compact" /></w:pPr><w:r><w:t xml:space="preserve">依函询交割协议：</w:t></w:r><w:r><w:rPr><w:bCs /><w:b /></w:rPr><w:t xml:space="preserve">缺回执的交割 = 未交割</w:t></w:r><w:r><w:t xml:space="preserve">。</w:t></w:r></w:p><w:p><w:pPr><w:pStyle w:val="FirstParagraph" /></w:pPr><w:r><w:t xml:space="preserve">此致</w:t></w:r></w:p><w:p><w:pPr><w:pStyle w:val="BodyText" /></w:pPr><w:r><w:t xml:space="preserve">敬礼</w:t></w:r></w:p><w:p><w:pPr><w:pStyle w:val="BodyText" /></w:pPr><w:r><w:rPr><w:bCs /><w:b /></w:rPr><w:t xml:space="preserve">发函方：</w:t></w:r><w:r><w:t xml:space="preserve"> </w:t></w:r><w:r><w:t xml:space="preserve">本对话用户（Kimi 代拟）</w:t></w:r><w:r><w:t xml:space="preserve"> </w:t></w:r><w:r><w:rPr><w:bCs /><w:b /></w:rPr><w:t xml:space="preserve">签署日期：</w:t></w:r><w:r><w:t xml:space="preserve"> </w:t></w:r><w:r><w:t xml:space="preserve">2026-08-30</w:t></w:r></w:p><w:bookmarkEnd w:id="24" /><w:bookmarkEnd w:id="25" /><w:sectPr /></w:body>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2026-08-30T06:28:20Z</dcterms:created>
  <dcterms:modified xsi:type="dcterms:W3CDTF">2026-08-30T06:28:20Z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