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'1.0' encoding='UTF-8' standalone='yes'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<w:body><w:bookmarkStart w:id="28" w:name="Xccea9ed8b670e9baaa4f121f18abfe8a2d3c598"/><w:p><w:pPr><w:pStyle w:val="Heading1"/></w:pPr><w:r><w:t xml:space="preserve">启信慧眼 × 华为云 OfficeAce/AgentArts 整合提案——方案二、方案三 金融级全面审计与压力测试总报告</w:t></w:r></w:p><w:p><w:pPr><w:pStyle w:val="FirstParagraph"/></w:pPr><w:r><w:rPr><w:bCs/><w:b/></w:rPr><w:t xml:space="preserve">版本 v1.0（2026-08-31）｜审计执行：席位己调度·四席 swarm｜密级：内部</w:t></w:r></w:p><w:p><w:pPr><w:pStyle w:val="BlockText"/></w:pPr><w:r><w:t xml:space="preserve">首行免责锚：本件为内部技术合规审计记录，登记式表述，不构成采购、投资或法律意见；法规适用性以法务合规部最终确认为准；引文以提案原文与四席附件为唯一基准。</w:t></w:r></w:p><w:p><w:r><w:pict><v:rect style="width:0;height:1.5pt" o:hralign="center" o:hrstd="t" o:hr="t"/></w:pict></w:r></w:p><w:bookmarkStart w:id="20" w:name="审计框架"/><w:p><w:pPr><w:pStyle w:val="Heading2"/></w:pPr><w:r><w:t xml:space="preserve">〇、审计框架</w:t></w:r></w:p><w:p><w:pPr><w:pStyle w:val="FirstParagraph"/></w:pPr><w:r><w:t xml:space="preserve">用户指令「需要极高稳定性，按金融级别定义」，本席将其操作化为</w:t></w:r><w:r><w:rPr><w:bCs/><w:b/></w:rPr><w:t xml:space="preserve">金融级六维口径</w:t></w:r><w:r><w:t xml:space="preserve">：可用性／一致性／可恢复／可审计／成本闸／合规与责任（四人眼）。四席并行：A 事实核查、B 金融级压测、C 安全合规、D 语义审计逃逸专项。附件：</w:t></w:r><w:r><w:rPr><w:rStyle w:val="VerbatimChar"/></w:rPr><w:t xml:space="preserve">audit_p2p3/A_事实核查表.md</w:t></w:r><w:r><w:t xml:space="preserve">、</w:t></w:r><w:r><w:rPr><w:rStyle w:val="VerbatimChar"/></w:rPr><w:t xml:space="preserve">B_金融级压测矩阵.md</w:t></w:r><w:r><w:t xml:space="preserve">、</w:t></w:r><w:r><w:rPr><w:rStyle w:val="VerbatimChar"/></w:rPr><w:t xml:space="preserve">C_安全合规审计.md</w:t></w:r><w:r><w:t xml:space="preserve">、</w:t></w:r><w:r><w:rPr><w:rStyle w:val="VerbatimChar"/></w:rPr><w:t xml:space="preserve">D_语义审计逃逸专项.md</w:t></w:r><w:r><w:t xml:space="preserve">（另附机器初筛</w:t></w:r><w:r><w:t xml:space="preserve"> </w:t></w:r><w:r><w:rPr><w:rStyle w:val="VerbatimChar"/></w:rPr><w:t xml:space="preserve">semantics_audit_raw.json</w:t></w:r><w:r><w:t xml:space="preserve">）。</w:t></w:r></w:p><w:bookmarkEnd w:id="20"/><w:bookmarkStart w:id="21" w:name="一执行摘要总裁决"/><w:p><w:pPr><w:pStyle w:val="Heading2"/></w:pPr><w:r><w:t xml:space="preserve">一、执行摘要（总裁决）</w:t></w:r></w:p><w:tbl><w:tblPr><w:tblStyle w:val="Table"/><w:tblW w:type="pct" w:w="5000"/><w:tblLook w:firstRow="1" w:lastRow="0" w:firstColumn="0" w:lastColumn="0" w:noHBand="0" w:noVBand="0" w:val="0020"/></w:tblPr><w:tblGrid><w:gridCol w:w="1584"/><w:gridCol w:w="1584"/><w:gridCol w:w="1584"/><w:gridCol w:w="1584"/><w:gridCol w:w="1584"/></w:tblGrid><w:tr><w:trPr><w:tblHeader w:val="true"/></w:trPr><w:tc><w:tcPr/><w:p><w:pPr><w:pStyle w:val="Compact"/><w:jc w:val="left"/></w:pPr><w:r><w:t xml:space="preserve">方案</w:t></w:r></w:p></w:tc><w:tc><w:tcPr/><w:p><w:pPr><w:pStyle w:val="Compact"/><w:jc w:val="left"/></w:pPr><w:r><w:t xml:space="preserve">就绪度</w:t></w:r></w:p></w:tc><w:tc><w:tcPr/><w:p><w:pPr><w:pStyle w:val="Compact"/><w:jc w:val="left"/></w:pPr><w:r><w:t xml:space="preserve">语义逃逸</w:t></w:r></w:p></w:tc><w:tc><w:tcPr/><w:p><w:pPr><w:pStyle w:val="Compact"/><w:jc w:val="left"/></w:pPr><w:r><w:t xml:space="preserve">合规意见</w:t></w:r></w:p></w:tc><w:tc><w:tcPr/><w:p><w:pPr><w:pStyle w:val="Compact"/><w:jc w:val="left"/></w:pPr><w:r><w:rPr><w:bCs/><w:b/></w:rPr><w:t xml:space="preserve">总裁决</w:t></w:r></w:p></w:tc></w:tr><w:tr><w:tc><w:tcPr/><w:p><w:pPr><w:pStyle w:val="Compact"/><w:jc w:val="left"/></w:pPr><w:r><w:t xml:space="preserve">方案二（标准级·业务闭环）</w:t></w:r></w:p></w:tc><w:tc><w:tcPr/><w:p><w:pPr><w:pStyle w:val="Compact"/><w:jc w:val="left"/></w:pPr><w:r><w:t xml:space="preserve">38/100</w:t></w:r></w:p></w:tc><w:tc><w:tcPr/><w:p><w:pPr><w:pStyle w:val="Compact"/><w:jc w:val="left"/></w:pPr><w:r><w:t xml:space="preserve">部分触发（实质逃逸点 1 处）</w:t></w:r></w:p></w:tc><w:tc><w:tcPr/><w:p><w:pPr><w:pStyle w:val="Compact"/><w:jc w:val="left"/></w:pPr><w:r><w:t xml:space="preserve">有条件放行（6 高危清零为门禁）</w:t></w:r></w:p></w:tc><w:tc><w:tcPr/><w:p><w:pPr><w:pStyle w:val="Compact"/><w:jc w:val="left"/></w:pPr><w:r><w:rPr><w:bCs/><w:b/></w:rPr><w:t xml:space="preserve">试点级：可推进开发试点，未达投产级</w:t></w:r></w:p></w:tc></w:tr><w:tr><w:tc><w:tcPr/><w:p><w:pPr><w:pStyle w:val="Compact"/><w:jc w:val="left"/></w:pPr><w:r><w:t xml:space="preserve">方案三（深度级·数字员工）</w:t></w:r></w:p></w:tc><w:tc><w:tcPr/><w:p><w:pPr><w:pStyle w:val="Compact"/><w:jc w:val="left"/></w:pPr><w:r><w:t xml:space="preserve">30/100</w:t></w:r></w:p></w:tc><w:tc><w:tcPr/><w:p><w:pPr><w:pStyle w:val="Compact"/><w:jc w:val="left"/></w:pPr><w:r><w:t xml:space="preserve">部分触发（轻）</w:t></w:r></w:p></w:tc><w:tc><w:tcPr/><w:p><w:pPr><w:pStyle w:val="Compact"/><w:jc w:val="left"/></w:pPr><w:r><w:t xml:space="preserve">暂缓立项</w:t></w:r></w:p></w:tc><w:tc><w:tcPr/><w:p><w:pPr><w:pStyle w:val="Compact"/><w:jc w:val="left"/></w:pPr><w:r><w:rPr><w:bCs/><w:b/></w:rPr><w:t xml:space="preserve">不投产级：商务悬崖未闭环前不立项</w:t></w:r></w:p></w:tc></w:tr></w:tbl><w:p><w:pPr><w:pStyle w:val="BodyText"/></w:pPr><w:r><w:t xml:space="preserve">四席独立结论高度收敛：事实底盘扎实（31 条断言 26 证实、5 部分证实、0 证伪），但</w:t></w:r><w:r><w:rPr><w:bCs/><w:b/></w:rPr><w:t xml:space="preserve">金融级稳定性远未达标</w:t></w:r><w:r><w:t xml:space="preserve">——缺口不在事实真实性，在运营机制与责任结构。</w:t></w:r></w:p><w:bookmarkEnd w:id="21"/><w:bookmarkStart w:id="22" w:name="二a-席事实核查要点断言层"/><w:p><w:pPr><w:pStyle w:val="Heading2"/></w:pPr><w:r><w:t xml:space="preserve">二、A 席事实核查要点（断言层）</w:t></w:r></w:p><w:p><w:pPr><w:numPr><w:ilvl w:val="0"/><w:numId w:val="1001"/></w:numPr><w:pStyle w:val="Compact"/></w:pPr><w:r><w:t xml:space="preserve">启信官网 API 形态、MD5 签名鉴权、8 项价目（0.15×4 / 5 / 3 / 2 / 0.01 元）全部与官网一致（C0/C1 级）；AgentArts 50 秒时限、KMS、触发器、对外 RESTful API、付费四档、「2026-08 付费版未公开售卖」均证实。</w:t></w:r></w:p><w:p><w:pPr><w:numPr><w:ilvl w:val="0"/><w:numId w:val="1001"/></w:numPr><w:pStyle w:val="Compact"/></w:pPr><w:r><w:rPr><w:bCs/><w:b/></w:rPr><w:t xml:space="preserve">最重要修正</w:t></w:r><w:r><w:t xml:space="preserve">：「体验版赠 200 万 tokens」</w:t></w:r><w:r><w:rPr><w:bCs/><w:b/></w:rPr><w:t xml:space="preserve">归因错误</w:t></w:r><w:r><w:t xml:space="preserve">——实为 MaaS 首开通赠送，且 API 调用不可用免费额度。</w:t></w:r><w:r><w:rPr><w:bCs/><w:b/></w:rPr><w:t xml:space="preserve">方案三成本测算遗漏 MaaS 模型付费一项，立项前必须单列</w:t></w:r><w:r><w:t xml:space="preserve">。</w:t></w:r></w:p><w:p><w:pPr><w:numPr><w:ilvl w:val="0"/><w:numId w:val="1001"/></w:numPr><w:pStyle w:val="Compact"/></w:pPr><w:r><w:t xml:space="preserve">次要瑕疵：「微信 ClawBot」官方无此名（应为「微信一键扫码直连」）；「19 分类/28 页」未复核（侧栏仅见 17 类）；技能「内置 Python/Node 运行时」官方文档未明示；价格带「限时优惠」标识，存回调风险。</w:t></w:r></w:p><w:bookmarkEnd w:id="22"/><w:bookmarkStart w:id="23" w:name="三b-席金融级压测要点稳定性层"/><w:p><w:pPr><w:pStyle w:val="Heading2"/></w:pPr><w:r><w:t xml:space="preserve">三、B 席金融级压测要点（稳定性层）</w:t></w:r></w:p><w:p><w:pPr><w:pStyle w:val="FirstParagraph"/></w:pPr><w:r><w:t xml:space="preserve">21 个故障场景：</w:t></w:r><w:r><w:rPr><w:bCs/><w:b/></w:rPr><w:t xml:space="preserve">致命 1 项</w:t></w:r><w:r><w:t xml:space="preserve">——平台无 SLA 承载风控流程（金融级口径属准入性问题）；高 15、中 4。</w:t></w:r></w:p><w:p><w:pPr><w:pStyle w:val="BodyText"/></w:pPr><w:r><w:rPr><w:bCs/><w:b/></w:rPr><w:t xml:space="preserve">三大静默失败形态（最致命事故型）</w:t></w:r><w:r><w:t xml:space="preserve">：</w:t></w:r><w:r><w:t xml:space="preserve"> </w:t></w:r><w:r><w:t xml:space="preserve">1. 错误码表未闭环时，「调用失败」可被误读为「该企业无风险」——漏报直接写入台账；</w:t></w:r><w:r><w:t xml:space="preserve"> </w:t></w:r><w:r><w:t xml:space="preserve">2. 触发器漏触发=整期监测静默缺失，业务方误以为「本月无风险」；</w:t></w:r><w:r><w:t xml:space="preserve"> </w:t></w:r><w:r><w:t xml:space="preserve">3. 环比基线污染导致「伪变化」批量误报。</w:t></w:r></w:p><w:p><w:pPr><w:pStyle w:val="BodyText"/></w:pPr><w:r><w:rPr><w:bCs/><w:b/></w:rPr><w:t xml:space="preserve">批量算术（千家+周频推演）</w:t></w:r><w:r><w:t xml:space="preserve">：17,320 次/月、2,598～6,928 元/月、串行含研判≈5.6 小时/次、tokens ≈866 万/月为体验版额度 4.3 倍；OfficeAce 50s 节点单批仅容约 4 家，千家需 ≥250 批次编排。</w:t></w:r></w:p><w:p><w:pPr><w:pStyle w:val="BodyText"/></w:pPr><w:r><w:rPr><w:bCs/><w:b/></w:rPr><w:t xml:space="preserve">反直觉发现</w:t></w:r><w:r><w:t xml:space="preserve">：双通道冗余可能</w:t></w:r><w:r><w:rPr><w:bCs/><w:b/></w:rPr><w:t xml:space="preserve">引入</w:t></w:r><w:r><w:t xml:space="preserve">新故障（字段口径/时效未确认，切换污染环比基线，需「每通道独立基线+切换审批+公告」）；密钥「定期轮换」若无双密钥并行期，轮换即全线签名失败；实名认证到期日 2027-08-31 恰为提案日周年，叠加商务悬崖，方案三存在认证到期前无法投产的时间线风险。</w:t></w:r></w:p><w:bookmarkEnd w:id="23"/><w:bookmarkStart w:id="24" w:name="四c-席安全合规要点责任层"/><w:p><w:pPr><w:pStyle w:val="Heading2"/></w:pPr><w:r><w:t xml:space="preserve">四、C 席安全合规要点（责任层）</w:t></w:r></w:p><w:p><w:pPr><w:pStyle w:val="FirstParagraph"/></w:pPr><w:r><w:t xml:space="preserve">26 条发现（高 6/中 15/低 5），</w:t></w:r><w:r><w:rPr><w:bCs/><w:b/></w:rPr><w:t xml:space="preserve">有条件放行</w:t></w:r><w:r><w:t xml:space="preserve">。高危六项：PIPL 条款残缺（缺保存期限/权利响应/告知基础）；IM 推送征信数据出可控环境属超约定用途灰区；方案三对外 RESTful API 无白名单即实质「转售征信数据」红线；SKILL.md 脚本内嵌 AppSecret 风险；第三方技能包=代码执行级供应链入口；MCP 连接器指向外部 SaaS 的劫持+提示词注入双面。中危含：PIPL 第 24 条自动化决策出口缺失、PIPIA 未做、DPA 缺失、「严禁明文写密钥」无审计责任人（空文条款）、人工复核无留痕机制。</w:t></w:r></w:p><w:bookmarkEnd w:id="24"/><w:bookmarkStart w:id="25" w:name="五d-席语义审计逃逸专项用户点名项"/><w:p><w:pPr><w:pStyle w:val="Heading2"/></w:pPr><w:r><w:t xml:space="preserve">五、D 席语义审计逃逸专项（用户点名项）</w:t></w:r></w:p><w:p><w:pPr><w:pStyle w:val="FirstParagraph"/></w:pPr><w:r><w:rPr><w:bCs/><w:b/></w:rPr><w:t xml:space="preserve">裁决：方案二部分触发（实质逃逸点 1 处）、方案三部分触发（轻），均不构成「自动触发」恶性逃逸。</w:t></w:r></w:p><w:p><w:pPr><w:numPr><w:ilvl w:val="0"/><w:numId w:val="1002"/></w:numPr><w:pStyle w:val="Compact"/></w:pPr><w:r><w:rPr><w:bCs/><w:b/></w:rPr><w:t xml:space="preserve">唯一实质逃逸点 E2</w:t></w:r><w:r><w:t xml:space="preserve">：「业务闭环」无操作定义——方案二核心价值承诺不可证伪，须改写为可验收口径（如「准入尽调从录入到 Word 报告归档全程无人工搬运，单次 ≤15 分钟」）。</w:t></w:r></w:p><w:p><w:pPr><w:numPr><w:ilvl w:val="0"/><w:numId w:val="1002"/></w:numPr><w:pStyle w:val="Compact"/></w:pPr><w:r><w:rPr><w:bCs/><w:b/></w:rPr><w:t xml:space="preserve">E4 推论跳跃</w:t></w:r><w:r><w:t xml:space="preserve">：天眼查 MCP 示例不能「证明」启信接入为官方认可路径（R2 型推理漏洞）。</w:t></w:r></w:p><w:p><w:pPr><w:numPr><w:ilvl w:val="0"/><w:numId w:val="1002"/></w:numPr><w:pStyle w:val="Compact"/></w:pPr><w:r><w:rPr><w:bCs/><w:b/></w:rPr><w:t xml:space="preserve">E1 轻度蒸发</w:t></w:r><w:r><w:t xml:space="preserve">：4 处「以…为准」缺页面快照锚点（建议：价格页截图存档+日期戳）。</w:t></w:r></w:p><w:p><w:pPr><w:numPr><w:ilvl w:val="0"/><w:numId w:val="1002"/></w:numPr><w:pStyle w:val="Compact"/></w:pPr><w:r><w:rPr><w:bCs/><w:b/></w:rPr><w:t xml:space="preserve">机器审计盲点</w:t></w:r><w:r><w:t xml:space="preserve">：脚本对冲词表漏报「以…为准」句式——低密度（0.34/千字）≠无逃逸；已建议回灌词表。</w:t></w:r></w:p><w:p><w:pPr><w:numPr><w:ilvl w:val="0"/><w:numId w:val="1002"/></w:numPr><w:pStyle w:val="Compact"/></w:pPr><w:r><w:rPr><w:bCs/><w:b/></w:rPr><w:t xml:space="preserve">减罪事实</w:t></w:r><w:r><w:t xml:space="preserve">：§十显式登记 12 项未确认事项、成本算术自洽（0.60/5.60/160 元复核无误）、「官方自称启信开放平台™」裁定为</w:t></w:r><w:r><w:rPr><w:bCs/><w:b/></w:rPr><w:t xml:space="preserve">诚实标记</w:t></w:r><w:r><w:t xml:space="preserve">。</w:t></w:r></w:p><w:bookmarkEnd w:id="25"/><w:bookmarkStart w:id="26" w:name="六合并硬门槛投产前置条件四席并集-197-条浓缩"/><w:p><w:pPr><w:pStyle w:val="Heading2"/></w:pPr><w:r><w:t xml:space="preserve">六、合并硬门槛（投产前置条件，四席并集 19+7 条浓缩）</w:t></w:r></w:p><w:p><w:pPr><w:pStyle w:val="FirstParagraph"/></w:pPr><w:r><w:rPr><w:bCs/><w:b/></w:rPr><w:t xml:space="preserve">A 组·数据源</w:t></w:r><w:r><w:t xml:space="preserve">：错误码全表获取并闭环「失败≠无风险」语义；价格快照存档；实名认证到期提醒线（2027-08-31 前 90 天）。</w:t></w:r><w:r><w:t xml:space="preserve"> </w:t></w:r><w:r><w:rPr><w:bCs/><w:b/></w:rPr><w:t xml:space="preserve">B 组·平台</w:t></w:r><w:r><w:t xml:space="preserve">：定时任务生效=调度器可查+真实触发回执（与本自治生态同纪律）；批量编排实测替换 50s 节点估值；MaaS 模型费用单列入成本模型。</w:t></w:r><w:r><w:t xml:space="preserve"> </w:t></w:r><w:r><w:rPr><w:bCs/><w:b/></w:rPr><w:t xml:space="preserve">C 组·一致性/可恢复</w:t></w:r><w:r><w:t xml:space="preserve">：环比基线不可变存档；双通道独立基线+切换审批制；回滚预案。</w:t></w:r><w:r><w:t xml:space="preserve"> </w:t></w:r><w:r><w:rPr><w:bCs/><w:b/></w:rPr><w:t xml:space="preserve">D 组·密钥</w:t></w:r><w:r><w:t xml:space="preserve">：双密钥并行轮换规程；技能包零硬编码扫描入 CI；第三方技能包禁导入（白名单制）。</w:t></w:r><w:r><w:t xml:space="preserve"> </w:t></w:r><w:r><w:rPr><w:bCs/><w:b/></w:rPr><w:t xml:space="preserve">E 组·合规责任</w:t></w:r><w:r><w:t xml:space="preserve">：PIPIA 先行；DPA 签署；对外 API 白名单锁定（方案三红线）；具名复核人签字门禁（系统级卡点，非人工自觉）。</w:t></w:r><w:r><w:t xml:space="preserve"> </w:t></w:r><w:r><w:rPr><w:bCs/><w:b/></w:rPr><w:t xml:space="preserve">方案三追加</w:t></w:r><w:r><w:t xml:space="preserve">：AgentArts 正式商务合同闭环 + ERP 安全评估 + 上述全组清零，三者齐备前不立项。</w:t></w:r></w:p><w:bookmarkEnd w:id="26"/><w:bookmarkStart w:id="27" w:name="七逃逸审计回放本审计自身"/><w:p><w:pPr><w:pStyle w:val="Heading2"/></w:pPr><w:r><w:t xml:space="preserve">七、逃逸审计回放（本审计自身）</w:t></w:r></w:p><w:p><w:pPr><w:pStyle w:val="FirstParagraph"/></w:pPr><w:r><w:t xml:space="preserve">四席独立并行、无转委托；机器初筛 35 候选经人工裁决（误报 3 条如实登记）；所有外部断言标证据等级 C0-C3；未实测项（真实 QPS/触发器可靠性/CU 计费曲线）如实声明为工程估值；本席整合未增删各席结论，差异处并列呈现。零逃逸声明，接受抽检。</w:t></w:r></w:p><w:p><w:r><w:pict><v:rect style="width:0;height:1.5pt" o:hralign="center" o:hrstd="t" o:hr="t"/></w:pict></w:r></w:p><w:p><w:pPr><w:pStyle w:val="FirstParagraph"/></w:pPr><w:r><w:rPr><w:bCs/><w:b/></w:rPr><w:t xml:space="preserve">产物清单</w:t></w:r><w:r><w:t xml:space="preserve">：本总报告 + 附件 A/B/C/D 四件 + 语义机器初筛 JSON + 金融级定义框架，共 7 件，均在</w:t></w:r><w:r><w:t xml:space="preserve"> </w:t></w:r><w:r><w:rPr><w:rStyle w:val="VerbatimChar"/></w:rPr><w:t xml:space="preserve"><输出区>/audit_p2p3/</w:t></w:r><w:r><w:t xml:space="preserve">。</w:t></w:r></w:p><w:bookmarkEnd w:id="27"/><w:bookmarkEnd w:id="28"/><w:sectPr/></w:body>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2026-08-31T15:05:59Z</dcterms:created>
  <dcterms:modified xsi:type="dcterms:W3CDTF">2026-08-31T15:05:59Z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