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湖南核工业宏华机械有限公司2026-2027年度钢材采购项目"/>
    <w:p>
      <w:pPr>
        <w:pStyle w:val="Heading1"/>
      </w:pPr>
      <w:r>
        <w:t xml:space="preserve">湖南核工业宏华机械有限公司2026-2027年度钢材采购项目</w:t>
      </w:r>
    </w:p>
    <w:bookmarkEnd w:id="20"/>
    <w:bookmarkStart w:id="85" w:name="应-答-文-件投-标-文-件-综合版"/>
    <w:p>
      <w:pPr>
        <w:pStyle w:val="Heading1"/>
      </w:pPr>
      <w:r>
        <w:t xml:space="preserve">应 答 文 件（投 标 文 件）· 综合版</w:t>
      </w:r>
    </w:p>
    <w:p>
      <w:pPr>
        <w:pStyle w:val="FirstParagraph"/>
      </w:pPr>
      <w:r>
        <w:rPr>
          <w:bCs/>
          <w:b/>
        </w:rPr>
        <w:t xml:space="preserve">采购编号：HBBB-XJD-26-01646</w:t>
      </w:r>
    </w:p>
    <w:p>
      <w:pPr>
        <w:pStyle w:val="BodyText"/>
      </w:pPr>
      <w:r>
        <w:rPr>
          <w:bCs/>
          <w:b/>
        </w:rPr>
        <w:t xml:space="preserve">采购单位：湖南核工业宏华机械有限公司</w:t>
      </w:r>
    </w:p>
    <w:p>
      <w:pPr>
        <w:pStyle w:val="BodyText"/>
      </w:pPr>
      <w:r>
        <w:rPr>
          <w:bCs/>
          <w:b/>
        </w:rPr>
        <w:t xml:space="preserve">采购实施机构：中核环保有限公司集中采购中心</w:t>
      </w:r>
    </w:p>
    <w:p>
      <w:pPr>
        <w:pStyle w:val="BodyText"/>
      </w:pPr>
      <w:r>
        <w:rPr>
          <w:bCs/>
          <w:b/>
        </w:rPr>
        <w:t xml:space="preserve">投标人：湖南联盛物资贸易有限公司（统一社会信用代码：91430400554910540T）</w:t>
      </w:r>
    </w:p>
    <w:p>
      <w:pPr>
        <w:pStyle w:val="BodyText"/>
      </w:pPr>
      <w:r>
        <w:rPr>
          <w:bCs/>
          <w:b/>
        </w:rPr>
        <w:t xml:space="preserve">法定代表人：欧阳敏</w:t>
      </w:r>
    </w:p>
    <w:p>
      <w:pPr>
        <w:pStyle w:val="BodyText"/>
      </w:pPr>
      <w:r>
        <w:rPr>
          <w:bCs/>
          <w:b/>
        </w:rPr>
        <w:t xml:space="preserve">地址：湖南省衡阳市石鼓区华源支路8-9号华耀城钢材大市场B4</w:t>
      </w:r>
    </w:p>
    <w:p>
      <w:pPr>
        <w:pStyle w:val="BodyText"/>
      </w:pPr>
      <w:r>
        <w:rPr>
          <w:bCs/>
          <w:b/>
        </w:rPr>
        <w:t xml:space="preserve">日期：2026年【　】月【　】日</w:t>
      </w:r>
    </w:p>
    <w:p>
      <w:pPr>
        <w:pStyle w:val="BlockText"/>
      </w:pPr>
      <w:r>
        <w:t xml:space="preserve">编制说明：本文件依据”湖南核工业宏华机械有限公司2026-2027年度钢材采购项目”谈判采购公告（采购编号HBBB-XJD-26-01646，来源：天眼查·经营信息-企业招投标信息之公告原文，公告发布于中核集团电子采购平台www.cnncecp.com）编制。投标人企业信息来源：天眼查·工商信息-企业基本信息（查询日期2026年8月20日）。报价参考2026年8月19-20日最新钢材市场行情（生意社、我的钢铁网、上海有色网SMM公开报价）。文中【】为投递前须按正式采购文件核对填写的内容。</w:t>
      </w:r>
    </w:p>
    <w:p>
      <w:r>
        <w:pict>
          <v:rect style="width:0;height:1.5pt" o:hralign="center" o:hrstd="t" o:hr="t"/>
        </w:pict>
      </w:r>
    </w:p>
    <w:bookmarkStart w:id="21" w:name="目录"/>
    <w:p>
      <w:pPr>
        <w:pStyle w:val="Heading2"/>
      </w:pPr>
      <w:r>
        <w:t xml:space="preserve">目录</w:t>
      </w:r>
    </w:p>
    <w:p>
      <w:pPr>
        <w:numPr>
          <w:ilvl w:val="0"/>
          <w:numId w:val="1001"/>
        </w:numPr>
        <w:pStyle w:val="Compact"/>
      </w:pPr>
      <w:r>
        <w:t xml:space="preserve">第一章 应答函及应答函附录</w:t>
      </w:r>
    </w:p>
    <w:p>
      <w:pPr>
        <w:numPr>
          <w:ilvl w:val="0"/>
          <w:numId w:val="1001"/>
        </w:numPr>
        <w:pStyle w:val="Compact"/>
      </w:pPr>
      <w:r>
        <w:t xml:space="preserve">第二章 法定代表人身份证明及授权委托书</w:t>
      </w:r>
    </w:p>
    <w:p>
      <w:pPr>
        <w:numPr>
          <w:ilvl w:val="0"/>
          <w:numId w:val="1001"/>
        </w:numPr>
        <w:pStyle w:val="Compact"/>
      </w:pPr>
      <w:r>
        <w:t xml:space="preserve">第三章 报价文件（以2026年8月最新行情为定价基准）</w:t>
      </w:r>
    </w:p>
    <w:p>
      <w:pPr>
        <w:numPr>
          <w:ilvl w:val="0"/>
          <w:numId w:val="1001"/>
        </w:numPr>
        <w:pStyle w:val="Compact"/>
      </w:pPr>
      <w:r>
        <w:t xml:space="preserve">第四章 资格审查文件</w:t>
      </w:r>
    </w:p>
    <w:p>
      <w:pPr>
        <w:numPr>
          <w:ilvl w:val="0"/>
          <w:numId w:val="1001"/>
        </w:numPr>
        <w:pStyle w:val="Compact"/>
      </w:pPr>
      <w:r>
        <w:t xml:space="preserve">第五章 商务条款响应与偏离表</w:t>
      </w:r>
    </w:p>
    <w:p>
      <w:pPr>
        <w:numPr>
          <w:ilvl w:val="0"/>
          <w:numId w:val="1001"/>
        </w:numPr>
        <w:pStyle w:val="Compact"/>
      </w:pPr>
      <w:r>
        <w:t xml:space="preserve">第六章 技术规格响应与偏离表</w:t>
      </w:r>
    </w:p>
    <w:p>
      <w:pPr>
        <w:numPr>
          <w:ilvl w:val="0"/>
          <w:numId w:val="1001"/>
        </w:numPr>
        <w:pStyle w:val="Compact"/>
      </w:pPr>
      <w:r>
        <w:t xml:space="preserve">第七章 供货组织实施方案</w:t>
      </w:r>
    </w:p>
    <w:p>
      <w:pPr>
        <w:numPr>
          <w:ilvl w:val="0"/>
          <w:numId w:val="1001"/>
        </w:numPr>
        <w:pStyle w:val="Compact"/>
      </w:pPr>
      <w:r>
        <w:t xml:space="preserve">第八章 质量保证方案（深化版）</w:t>
      </w:r>
    </w:p>
    <w:p>
      <w:pPr>
        <w:numPr>
          <w:ilvl w:val="0"/>
          <w:numId w:val="1001"/>
        </w:numPr>
        <w:pStyle w:val="Compact"/>
      </w:pPr>
      <w:r>
        <w:t xml:space="preserve">第九章 售后服务方案</w:t>
      </w:r>
    </w:p>
    <w:p>
      <w:pPr>
        <w:numPr>
          <w:ilvl w:val="0"/>
          <w:numId w:val="1001"/>
        </w:numPr>
        <w:pStyle w:val="Compact"/>
      </w:pPr>
      <w:r>
        <w:t xml:space="preserve">第十章 保密承诺及其他承诺函</w:t>
      </w:r>
    </w:p>
    <w:p>
      <w:pPr>
        <w:numPr>
          <w:ilvl w:val="0"/>
          <w:numId w:val="1001"/>
        </w:numPr>
        <w:pStyle w:val="Compact"/>
      </w:pPr>
      <w:r>
        <w:t xml:space="preserve">附录A 钢材市场行情与定价依据（2026年8月）</w:t>
      </w:r>
    </w:p>
    <w:p>
      <w:pPr>
        <w:numPr>
          <w:ilvl w:val="0"/>
          <w:numId w:val="1001"/>
        </w:numPr>
        <w:pStyle w:val="Compact"/>
      </w:pPr>
      <w:r>
        <w:t xml:space="preserve">附录B 评分点对照索引</w:t>
      </w:r>
    </w:p>
    <w:p>
      <w:pPr>
        <w:numPr>
          <w:ilvl w:val="0"/>
          <w:numId w:val="1001"/>
        </w:numPr>
        <w:pStyle w:val="Compact"/>
      </w:pPr>
      <w:r>
        <w:t xml:space="preserve">附录C 投递前核对清单</w:t>
      </w:r>
    </w:p>
    <w:p>
      <w:r>
        <w:pict>
          <v:rect style="width:0;height:1.5pt" o:hralign="center" o:hrstd="t" o:hr="t"/>
        </w:pict>
      </w:r>
    </w:p>
    <w:bookmarkEnd w:id="21"/>
    <w:bookmarkStart w:id="25" w:name="第一章-应答函及应答函附录"/>
    <w:p>
      <w:pPr>
        <w:pStyle w:val="Heading2"/>
      </w:pPr>
      <w:r>
        <w:t xml:space="preserve">第一章 应答函及应答函附录</w:t>
      </w:r>
    </w:p>
    <w:bookmarkStart w:id="22" w:name="应答函"/>
    <w:p>
      <w:pPr>
        <w:pStyle w:val="Heading3"/>
      </w:pPr>
      <w:r>
        <w:t xml:space="preserve">1.1 应答函</w:t>
      </w:r>
    </w:p>
    <w:p>
      <w:pPr>
        <w:pStyle w:val="FirstParagraph"/>
      </w:pPr>
      <w:r>
        <w:t xml:space="preserve">致：湖南核工业宏华机械有限公司（采购单位）、中核环保有限公司集中采购中心（采购实施机构）</w:t>
      </w:r>
    </w:p>
    <w:p>
      <w:pPr>
        <w:numPr>
          <w:ilvl w:val="0"/>
          <w:numId w:val="1002"/>
        </w:numPr>
      </w:pPr>
      <w:r>
        <w:t xml:space="preserve">我方已仔细研究了贵方”湖南核工业宏华机械有限公司2026-2027年度钢材采购项目”（采购编号：HBBB-XJD-26-01646）谈判采购文件的全部内容，愿意以本应答文件所附报价，按采购文件规定的合同条款、技术规格书及供货要求，提供2026-2027年度所需钢材（包括钢板、花纹钢板、方管、矩形管、圆钢及不锈钢板等），并对所供货物承担质量保证责任（质保期3个月）。</w:t>
      </w:r>
    </w:p>
    <w:p>
      <w:pPr>
        <w:numPr>
          <w:ilvl w:val="0"/>
          <w:numId w:val="1002"/>
        </w:numPr>
      </w:pPr>
      <w:r>
        <w:t xml:space="preserve">我方承诺本应答文件在应答有效期内（自应答截止之日起【90】日历天）保持有效。</w:t>
      </w:r>
    </w:p>
    <w:p>
      <w:pPr>
        <w:numPr>
          <w:ilvl w:val="0"/>
          <w:numId w:val="1002"/>
        </w:numPr>
      </w:pPr>
      <w:r>
        <w:t xml:space="preserve">我方理解本项目为框架采购，成交供应商数量为一家；供货方式为按采购人通知按期供货，预计每月供货一至两次；交货地点为湖南省衡阳市及采购方通知地点（来源：天眼查·项目公告原文）。</w:t>
      </w:r>
    </w:p>
    <w:p>
      <w:pPr>
        <w:numPr>
          <w:ilvl w:val="0"/>
          <w:numId w:val="1002"/>
        </w:numPr>
      </w:pPr>
      <w:r>
        <w:t xml:space="preserve">我方已按规定在中国核工业集团电子采购平台（https://www.cnncecp.com）完成注册、报名及采购文件购买，并承诺按采购文件规定时间和方式递交电子应答文件及报价。</w:t>
      </w:r>
    </w:p>
    <w:p>
      <w:pPr>
        <w:numPr>
          <w:ilvl w:val="0"/>
          <w:numId w:val="1002"/>
        </w:numPr>
      </w:pPr>
      <w:r>
        <w:t xml:space="preserve">如我方成交，我方承诺：（1）收到成交通知书后按规定及时缴纳代理服务费；（2）若中标品类不在中核集团、中核环保合格供应商范围内，将在合同签订前取得对应品类合格供应商资格（来源：天眼查·项目公告原文第10.3条）；（3）遵守采购单位保密规定。</w:t>
      </w:r>
    </w:p>
    <w:p>
      <w:pPr>
        <w:numPr>
          <w:ilvl w:val="0"/>
          <w:numId w:val="1002"/>
        </w:numPr>
      </w:pPr>
      <w:r>
        <w:t xml:space="preserve">与本应答函有关的一切正式往来通讯：湖南省衡阳市石鼓区华源支路8-9号华耀城钢材大市场B4；联系人：【　】；电话：【　】；电子邮箱：【　】。</w:t>
      </w:r>
    </w:p>
    <w:p>
      <w:pPr>
        <w:pStyle w:val="FirstParagraph"/>
      </w:pPr>
      <w:r>
        <w:t xml:space="preserve">投标人：湖南联盛物资贸易有限公司（盖章）</w:t>
      </w:r>
      <w:r>
        <w:t xml:space="preserve"> </w:t>
      </w:r>
      <w:r>
        <w:t xml:space="preserve">法定代表人或委托代理人（签字）：</w:t>
      </w:r>
      <w:r>
        <w:t xml:space="preserve"> </w:t>
      </w:r>
      <w:r>
        <w:t xml:space="preserve">日期：</w:t>
      </w:r>
    </w:p>
    <w:bookmarkEnd w:id="22"/>
    <w:bookmarkStart w:id="23" w:name="应答函附录"/>
    <w:p>
      <w:pPr>
        <w:pStyle w:val="Heading3"/>
      </w:pPr>
      <w:r>
        <w:t xml:space="preserve">1.2 应答函附录</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序号</w:t>
            </w:r>
          </w:p>
        </w:tc>
        <w:tc>
          <w:tcPr/>
          <w:p>
            <w:pPr>
              <w:pStyle w:val="Compact"/>
              <w:jc w:val="left"/>
            </w:pPr>
            <w:r>
              <w:t xml:space="preserve">条款内容</w:t>
            </w:r>
          </w:p>
        </w:tc>
        <w:tc>
          <w:tcPr/>
          <w:p>
            <w:pPr>
              <w:pStyle w:val="Compact"/>
              <w:jc w:val="left"/>
            </w:pPr>
            <w:r>
              <w:t xml:space="preserve">约定内容</w:t>
            </w:r>
          </w:p>
        </w:tc>
      </w:tr>
      <w:tr>
        <w:tc>
          <w:tcPr/>
          <w:p>
            <w:pPr>
              <w:pStyle w:val="Compact"/>
              <w:jc w:val="left"/>
            </w:pPr>
            <w:r>
              <w:t xml:space="preserve">1</w:t>
            </w:r>
          </w:p>
        </w:tc>
        <w:tc>
          <w:tcPr/>
          <w:p>
            <w:pPr>
              <w:pStyle w:val="Compact"/>
              <w:jc w:val="left"/>
            </w:pPr>
            <w:r>
              <w:t xml:space="preserve">采购编号</w:t>
            </w:r>
          </w:p>
        </w:tc>
        <w:tc>
          <w:tcPr/>
          <w:p>
            <w:pPr>
              <w:pStyle w:val="Compact"/>
              <w:jc w:val="left"/>
            </w:pPr>
            <w:r>
              <w:t xml:space="preserve">HBBB-XJD-26-01646</w:t>
            </w:r>
          </w:p>
        </w:tc>
      </w:tr>
      <w:tr>
        <w:tc>
          <w:tcPr/>
          <w:p>
            <w:pPr>
              <w:pStyle w:val="Compact"/>
              <w:jc w:val="left"/>
            </w:pPr>
            <w:r>
              <w:t xml:space="preserve">2</w:t>
            </w:r>
          </w:p>
        </w:tc>
        <w:tc>
          <w:tcPr/>
          <w:p>
            <w:pPr>
              <w:pStyle w:val="Compact"/>
              <w:jc w:val="left"/>
            </w:pPr>
            <w:r>
              <w:t xml:space="preserve">应答有效期</w:t>
            </w:r>
          </w:p>
        </w:tc>
        <w:tc>
          <w:tcPr/>
          <w:p>
            <w:pPr>
              <w:pStyle w:val="Compact"/>
              <w:jc w:val="left"/>
            </w:pPr>
            <w:r>
              <w:t xml:space="preserve">自应答截止之日起【90】日历天</w:t>
            </w:r>
          </w:p>
        </w:tc>
      </w:tr>
      <w:tr>
        <w:tc>
          <w:tcPr/>
          <w:p>
            <w:pPr>
              <w:pStyle w:val="Compact"/>
              <w:jc w:val="left"/>
            </w:pPr>
            <w:r>
              <w:t xml:space="preserve">3</w:t>
            </w:r>
          </w:p>
        </w:tc>
        <w:tc>
          <w:tcPr/>
          <w:p>
            <w:pPr>
              <w:pStyle w:val="Compact"/>
              <w:jc w:val="left"/>
            </w:pPr>
            <w:r>
              <w:t xml:space="preserve">交货期</w:t>
            </w:r>
          </w:p>
        </w:tc>
        <w:tc>
          <w:tcPr/>
          <w:p>
            <w:pPr>
              <w:pStyle w:val="Compact"/>
              <w:jc w:val="left"/>
            </w:pPr>
            <w:r>
              <w:t xml:space="preserve">按采购人通知按期供货，预计每月一至两次</w:t>
            </w:r>
          </w:p>
        </w:tc>
      </w:tr>
      <w:tr>
        <w:tc>
          <w:tcPr/>
          <w:p>
            <w:pPr>
              <w:pStyle w:val="Compact"/>
              <w:jc w:val="left"/>
            </w:pPr>
            <w:r>
              <w:t xml:space="preserve">4</w:t>
            </w:r>
          </w:p>
        </w:tc>
        <w:tc>
          <w:tcPr/>
          <w:p>
            <w:pPr>
              <w:pStyle w:val="Compact"/>
              <w:jc w:val="left"/>
            </w:pPr>
            <w:r>
              <w:t xml:space="preserve">交货地点</w:t>
            </w:r>
          </w:p>
        </w:tc>
        <w:tc>
          <w:tcPr/>
          <w:p>
            <w:pPr>
              <w:pStyle w:val="Compact"/>
              <w:jc w:val="left"/>
            </w:pPr>
            <w:r>
              <w:t xml:space="preserve">湖南省衡阳市及采购方通知地点</w:t>
            </w:r>
          </w:p>
        </w:tc>
      </w:tr>
      <w:tr>
        <w:tc>
          <w:tcPr/>
          <w:p>
            <w:pPr>
              <w:pStyle w:val="Compact"/>
              <w:jc w:val="left"/>
            </w:pPr>
            <w:r>
              <w:t xml:space="preserve">5</w:t>
            </w:r>
          </w:p>
        </w:tc>
        <w:tc>
          <w:tcPr/>
          <w:p>
            <w:pPr>
              <w:pStyle w:val="Compact"/>
              <w:jc w:val="left"/>
            </w:pPr>
            <w:r>
              <w:t xml:space="preserve">质保期</w:t>
            </w:r>
          </w:p>
        </w:tc>
        <w:tc>
          <w:tcPr/>
          <w:p>
            <w:pPr>
              <w:pStyle w:val="Compact"/>
              <w:jc w:val="left"/>
            </w:pPr>
            <w:r>
              <w:t xml:space="preserve">3个月（自到货验收合格之日起算）</w:t>
            </w:r>
          </w:p>
        </w:tc>
      </w:tr>
      <w:tr>
        <w:tc>
          <w:tcPr/>
          <w:p>
            <w:pPr>
              <w:pStyle w:val="Compact"/>
              <w:jc w:val="left"/>
            </w:pPr>
            <w:r>
              <w:t xml:space="preserve">6</w:t>
            </w:r>
          </w:p>
        </w:tc>
        <w:tc>
          <w:tcPr/>
          <w:p>
            <w:pPr>
              <w:pStyle w:val="Compact"/>
              <w:jc w:val="left"/>
            </w:pPr>
            <w:r>
              <w:t xml:space="preserve">报价方式</w:t>
            </w:r>
          </w:p>
        </w:tc>
        <w:tc>
          <w:tcPr/>
          <w:p>
            <w:pPr>
              <w:pStyle w:val="Compact"/>
              <w:jc w:val="left"/>
            </w:pPr>
            <w:r>
              <w:t xml:space="preserve">平台线上报价＋应答文件分项报价表（以2026年8月19-20日公开行情为基准）</w:t>
            </w:r>
          </w:p>
        </w:tc>
      </w:tr>
      <w:tr>
        <w:tc>
          <w:tcPr/>
          <w:p>
            <w:pPr>
              <w:pStyle w:val="Compact"/>
              <w:jc w:val="left"/>
            </w:pPr>
            <w:r>
              <w:t xml:space="preserve">7</w:t>
            </w:r>
          </w:p>
        </w:tc>
        <w:tc>
          <w:tcPr/>
          <w:p>
            <w:pPr>
              <w:pStyle w:val="Compact"/>
              <w:jc w:val="left"/>
            </w:pPr>
            <w:r>
              <w:t xml:space="preserve">联合体</w:t>
            </w:r>
          </w:p>
        </w:tc>
        <w:tc>
          <w:tcPr/>
          <w:p>
            <w:pPr>
              <w:pStyle w:val="Compact"/>
              <w:jc w:val="left"/>
            </w:pPr>
            <w:r>
              <w:t xml:space="preserve">不组成联合体（本项目不接受联合体应答）</w:t>
            </w:r>
          </w:p>
        </w:tc>
      </w:tr>
    </w:tbl>
    <w:bookmarkEnd w:id="23"/>
    <w:bookmarkStart w:id="24" w:name="采购文件获取与递交响应声明"/>
    <w:p>
      <w:pPr>
        <w:pStyle w:val="Heading3"/>
      </w:pPr>
      <w:r>
        <w:t xml:space="preserve">1.3 采购文件获取与递交响应声明</w:t>
      </w:r>
    </w:p>
    <w:p>
      <w:pPr>
        <w:numPr>
          <w:ilvl w:val="0"/>
          <w:numId w:val="1003"/>
        </w:numPr>
        <w:pStyle w:val="Compact"/>
      </w:pPr>
      <w:r>
        <w:t xml:space="preserve">采购文件获取：本公司已按公告第4条规定，在发售期内（北京时间2026年7月15日16:00—7月20日17:00，如有变更以变更公告为准）通过”诺通付”支付采购文件费500元/套，并将发票上传至中国核工业集团电子采购平台完善费用信息，经集采中心确认后下载采购文件（来源：天眼查·项目公告原文第4条）；</w:t>
      </w:r>
    </w:p>
    <w:p>
      <w:pPr>
        <w:numPr>
          <w:ilvl w:val="0"/>
          <w:numId w:val="1003"/>
        </w:numPr>
        <w:pStyle w:val="Compact"/>
      </w:pPr>
      <w:r>
        <w:t xml:space="preserve">递交方式：通过中国核工业集团电子采购平台网络递交电子版应答文件，同时在平台完成线上报价；如有多轮报价，将按轮次多次提交报价文件（来源：天眼查·项目公告原文第5.1条）；</w:t>
      </w:r>
    </w:p>
    <w:p>
      <w:pPr>
        <w:numPr>
          <w:ilvl w:val="0"/>
          <w:numId w:val="1003"/>
        </w:numPr>
        <w:pStyle w:val="Compact"/>
      </w:pPr>
      <w:r>
        <w:t xml:space="preserve">谈判参与：委派授权代表准时参加谈判（时间另行通知），未准时参加任一轮次视为放弃该轮次（来源：天眼查·项目公告原文第7条），本公司承诺全程参与；</w:t>
      </w:r>
    </w:p>
    <w:p>
      <w:pPr>
        <w:numPr>
          <w:ilvl w:val="0"/>
          <w:numId w:val="1003"/>
        </w:numPr>
        <w:pStyle w:val="Compact"/>
      </w:pPr>
      <w:r>
        <w:t xml:space="preserve">未购买采购文件的应答将被拒绝，本公司确认已完成购买（来源：天眼查·项目公告原文第4.4条）。</w:t>
      </w:r>
    </w:p>
    <w:p>
      <w:r>
        <w:pict>
          <v:rect style="width:0;height:1.5pt" o:hralign="center" o:hrstd="t" o:hr="t"/>
        </w:pict>
      </w:r>
    </w:p>
    <w:bookmarkEnd w:id="24"/>
    <w:bookmarkEnd w:id="25"/>
    <w:bookmarkStart w:id="28" w:name="第二章-法定代表人身份证明及授权委托书"/>
    <w:p>
      <w:pPr>
        <w:pStyle w:val="Heading2"/>
      </w:pPr>
      <w:r>
        <w:t xml:space="preserve">第二章 法定代表人身份证明及授权委托书</w:t>
      </w:r>
    </w:p>
    <w:bookmarkStart w:id="26" w:name="法定代表人身份证明"/>
    <w:p>
      <w:pPr>
        <w:pStyle w:val="Heading3"/>
      </w:pPr>
      <w:r>
        <w:t xml:space="preserve">2.1 法定代表人身份证明</w:t>
      </w:r>
    </w:p>
    <w:p>
      <w:pPr>
        <w:pStyle w:val="FirstParagraph"/>
      </w:pPr>
      <w:r>
        <w:t xml:space="preserve">投标人名称：湖南联盛物资贸易有限公司</w:t>
      </w:r>
      <w:r>
        <w:t xml:space="preserve"> </w:t>
      </w:r>
      <w:r>
        <w:t xml:space="preserve">统一社会信用代码：91430400554910540T</w:t>
      </w:r>
      <w:r>
        <w:t xml:space="preserve"> </w:t>
      </w:r>
      <w:r>
        <w:t xml:space="preserve">单位性质：有限责任公司（自然人投资或控股）</w:t>
      </w:r>
      <w:r>
        <w:t xml:space="preserve"> </w:t>
      </w:r>
      <w:r>
        <w:t xml:space="preserve">地址：湖南省衡阳市石鼓区华源支路8-9号华耀城钢材大市场B4</w:t>
      </w:r>
      <w:r>
        <w:t xml:space="preserve"> </w:t>
      </w:r>
      <w:r>
        <w:t xml:space="preserve">成立时间：2010年5月</w:t>
      </w:r>
      <w:r>
        <w:t xml:space="preserve"> </w:t>
      </w:r>
      <w:r>
        <w:t xml:space="preserve">注册资本：508万元人民币（实缴508万元）</w:t>
      </w:r>
      <w:r>
        <w:t xml:space="preserve"> </w:t>
      </w:r>
      <w:r>
        <w:t xml:space="preserve">经营范围：政策允许的金属材料加工及销售；五金交电、化工产品（不含危险监控化学品）、建筑材料、机电产品、炉料、原材料及矿产品批发及零售（来源：天眼查·企业基本信息）</w:t>
      </w:r>
    </w:p>
    <w:p>
      <w:pPr>
        <w:pStyle w:val="BodyText"/>
      </w:pPr>
      <w:r>
        <w:t xml:space="preserve">姓名：欧阳敏，系湖南联盛物资贸易有限公司的法定代表人（来源：天眼查·企业基本信息）。</w:t>
      </w:r>
    </w:p>
    <w:p>
      <w:pPr>
        <w:pStyle w:val="BodyText"/>
      </w:pPr>
      <w:r>
        <w:t xml:space="preserve">特此证明。附：法定代表人身份证复印件（正反面）。</w:t>
      </w:r>
    </w:p>
    <w:bookmarkEnd w:id="26"/>
    <w:bookmarkStart w:id="27" w:name="法定代表人授权委托书"/>
    <w:p>
      <w:pPr>
        <w:pStyle w:val="Heading3"/>
      </w:pPr>
      <w:r>
        <w:t xml:space="preserve">2.2 法定代表人授权委托书</w:t>
      </w:r>
    </w:p>
    <w:p>
      <w:pPr>
        <w:pStyle w:val="FirstParagraph"/>
      </w:pPr>
      <w:r>
        <w:t xml:space="preserve">本授权委托书声明：我欧阳敏系湖南联盛物资贸易有限公司的法定代表人，现授权委托【被授权人姓名】为我公司合法代理人，以本公司名义参加湖南核工业宏华机械有限公司2026-2027年度钢材采购项目（采购编号：HBBB-XJD-26-01646）的应答、谈判、报价、签约及合同执行等一切活动。代理人在上述活动中所签署的一切文件和处理的一切事务，本公司均予承认。</w:t>
      </w:r>
    </w:p>
    <w:p>
      <w:pPr>
        <w:pStyle w:val="BodyText"/>
      </w:pPr>
      <w:r>
        <w:t xml:space="preserve">授权期限：自签署之日起至本项目合同履行完毕止。代理人无转委托权。</w:t>
      </w:r>
    </w:p>
    <w:p>
      <w:pPr>
        <w:pStyle w:val="BodyText"/>
      </w:pPr>
      <w:r>
        <w:t xml:space="preserve">附：被授权人身份证复印件及劳动合同/社保证明。</w:t>
      </w:r>
      <w:r>
        <w:t xml:space="preserve"> </w:t>
      </w:r>
      <w:r>
        <w:t xml:space="preserve">法定代表人（签字）：　被授权人（签字）：</w:t>
      </w:r>
    </w:p>
    <w:p>
      <w:r>
        <w:pict>
          <v:rect style="width:0;height:1.5pt" o:hralign="center" o:hrstd="t" o:hr="t"/>
        </w:pict>
      </w:r>
    </w:p>
    <w:bookmarkEnd w:id="27"/>
    <w:bookmarkEnd w:id="28"/>
    <w:bookmarkStart w:id="32" w:name="第三章-报价文件以2026年8月最新行情为定价基准"/>
    <w:p>
      <w:pPr>
        <w:pStyle w:val="Heading2"/>
      </w:pPr>
      <w:r>
        <w:t xml:space="preserve">第三章 报价文件（以2026年8月最新行情为定价基准）</w:t>
      </w:r>
    </w:p>
    <w:bookmarkStart w:id="29" w:name="报价说明"/>
    <w:p>
      <w:pPr>
        <w:pStyle w:val="Heading3"/>
      </w:pPr>
      <w:r>
        <w:t xml:space="preserve">3.1 报价说明</w:t>
      </w:r>
    </w:p>
    <w:p>
      <w:pPr>
        <w:numPr>
          <w:ilvl w:val="0"/>
          <w:numId w:val="1004"/>
        </w:numPr>
        <w:pStyle w:val="Compact"/>
      </w:pPr>
      <w:r>
        <w:t xml:space="preserve">本项目为框架采购，采购预算1329.8万元（来源：天眼查·项目公告原文第1.5条），成交供应商一家。报价为到岸含税单价（含货款、包装、运输、装卸、保险、税费、检测费），结算按实际验收供货量×成交单价执行。</w:t>
      </w:r>
    </w:p>
    <w:p>
      <w:pPr>
        <w:numPr>
          <w:ilvl w:val="0"/>
          <w:numId w:val="1004"/>
        </w:numPr>
        <w:pStyle w:val="Compact"/>
      </w:pPr>
      <w:r>
        <w:t xml:space="preserve">报价货币：人民币；含增值税（税率13%，开具增值税专用发票）。</w:t>
      </w:r>
    </w:p>
    <w:p>
      <w:pPr>
        <w:numPr>
          <w:ilvl w:val="0"/>
          <w:numId w:val="1004"/>
        </w:numPr>
        <w:pStyle w:val="Compact"/>
      </w:pPr>
      <w:r>
        <w:rPr>
          <w:bCs/>
          <w:b/>
        </w:rPr>
        <w:t xml:space="preserve">定价基准</w:t>
      </w:r>
      <w:r>
        <w:t xml:space="preserve">：以下报价以2026年8月19-20日国内市场公开行情为基准（生意社钢铁大宗商品价格涨跌榜、我的钢铁网MySpic指数、上海有色网SMM不锈钢报价，详见附录A），叠加加工、配送、资金占用及合理利润构成。</w:t>
      </w:r>
    </w:p>
    <w:p>
      <w:pPr>
        <w:numPr>
          <w:ilvl w:val="0"/>
          <w:numId w:val="1004"/>
        </w:numPr>
        <w:pStyle w:val="Compact"/>
      </w:pPr>
      <w:r>
        <w:rPr>
          <w:bCs/>
          <w:b/>
        </w:rPr>
        <w:t xml:space="preserve">调价机制</w:t>
      </w:r>
      <w:r>
        <w:t xml:space="preserve">：框架协议期内，以”我的钢铁网”MySpic综合指数/分品种价格为公开基准，约定波动幅度（如±5%）内不调价、超出部分按公式联动的透明调价机制，具体以合同条款为准（建议条款，见附录A.4）。</w:t>
      </w:r>
    </w:p>
    <w:bookmarkEnd w:id="29"/>
    <w:bookmarkStart w:id="30" w:name="分项报价表框架单价示例以最新行情为基准"/>
    <w:p>
      <w:pPr>
        <w:pStyle w:val="Heading3"/>
      </w:pPr>
      <w:r>
        <w:t xml:space="preserve">3.2 分项报价表（框架单价，示例以最新行情为基准）</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序号</w:t>
            </w:r>
          </w:p>
        </w:tc>
        <w:tc>
          <w:tcPr/>
          <w:p>
            <w:pPr>
              <w:pStyle w:val="Compact"/>
              <w:jc w:val="left"/>
            </w:pPr>
            <w:r>
              <w:t xml:space="preserve">产品名称</w:t>
            </w:r>
          </w:p>
        </w:tc>
        <w:tc>
          <w:tcPr/>
          <w:p>
            <w:pPr>
              <w:pStyle w:val="Compact"/>
              <w:jc w:val="left"/>
            </w:pPr>
            <w:r>
              <w:t xml:space="preserve">材质/牌号</w:t>
            </w:r>
          </w:p>
        </w:tc>
        <w:tc>
          <w:tcPr/>
          <w:p>
            <w:pPr>
              <w:pStyle w:val="Compact"/>
              <w:jc w:val="left"/>
            </w:pPr>
            <w:r>
              <w:t xml:space="preserve">执行标准</w:t>
            </w:r>
          </w:p>
        </w:tc>
        <w:tc>
          <w:tcPr/>
          <w:p>
            <w:pPr>
              <w:pStyle w:val="Compact"/>
              <w:jc w:val="left"/>
            </w:pPr>
            <w:r>
              <w:t xml:space="preserve">规格范围</w:t>
            </w:r>
          </w:p>
        </w:tc>
        <w:tc>
          <w:tcPr/>
          <w:p>
            <w:pPr>
              <w:pStyle w:val="Compact"/>
              <w:jc w:val="left"/>
            </w:pPr>
            <w:r>
              <w:t xml:space="preserve">单位</w:t>
            </w:r>
          </w:p>
        </w:tc>
        <w:tc>
          <w:tcPr/>
          <w:p>
            <w:pPr>
              <w:pStyle w:val="Compact"/>
              <w:jc w:val="left"/>
            </w:pPr>
            <w:r>
              <w:t xml:space="preserve">行情基准价（元/吨，2026-08-19/20）</w:t>
            </w:r>
          </w:p>
        </w:tc>
        <w:tc>
          <w:tcPr/>
          <w:p>
            <w:pPr>
              <w:pStyle w:val="Compact"/>
              <w:jc w:val="left"/>
            </w:pPr>
            <w:r>
              <w:t xml:space="preserve">含税到岸报价（元/吨）</w:t>
            </w:r>
          </w:p>
        </w:tc>
        <w:tc>
          <w:tcPr/>
          <w:p>
            <w:pPr>
              <w:pStyle w:val="Compact"/>
              <w:jc w:val="left"/>
            </w:pPr>
            <w:r>
              <w:t xml:space="preserve">行情来源</w:t>
            </w:r>
          </w:p>
        </w:tc>
      </w:tr>
      <w:tr>
        <w:tc>
          <w:tcPr/>
          <w:p>
            <w:pPr>
              <w:pStyle w:val="Compact"/>
              <w:jc w:val="left"/>
            </w:pPr>
            <w:r>
              <w:t xml:space="preserve">1</w:t>
            </w:r>
          </w:p>
        </w:tc>
        <w:tc>
          <w:tcPr/>
          <w:p>
            <w:pPr>
              <w:pStyle w:val="Compact"/>
              <w:jc w:val="left"/>
            </w:pPr>
            <w:r>
              <w:t xml:space="preserve">钢板（中厚板/热轧开平板）</w:t>
            </w:r>
          </w:p>
        </w:tc>
        <w:tc>
          <w:tcPr/>
          <w:p>
            <w:pPr>
              <w:pStyle w:val="Compact"/>
              <w:jc w:val="left"/>
            </w:pPr>
            <w:r>
              <w:t xml:space="preserve">Q235B/Q355B</w:t>
            </w:r>
          </w:p>
        </w:tc>
        <w:tc>
          <w:tcPr/>
          <w:p>
            <w:pPr>
              <w:pStyle w:val="Compact"/>
              <w:jc w:val="left"/>
            </w:pPr>
            <w:r>
              <w:t xml:space="preserve">GB/T 700、GB/T 3274</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中厚板3372；热轧板卷3300</w:t>
            </w:r>
          </w:p>
        </w:tc>
        <w:tc>
          <w:tcPr/>
          <w:p>
            <w:pPr>
              <w:pStyle w:val="Compact"/>
              <w:jc w:val="left"/>
            </w:pPr>
            <w:r>
              <w:t xml:space="preserve">【基准价+综合费率，例：3550】</w:t>
            </w:r>
          </w:p>
        </w:tc>
        <w:tc>
          <w:tcPr/>
          <w:p>
            <w:pPr>
              <w:pStyle w:val="Compact"/>
              <w:jc w:val="left"/>
            </w:pPr>
            <w:r>
              <w:t xml:space="preserve">生意社2026-08-19</w:t>
            </w:r>
          </w:p>
        </w:tc>
      </w:tr>
      <w:tr>
        <w:tc>
          <w:tcPr/>
          <w:p>
            <w:pPr>
              <w:pStyle w:val="Compact"/>
              <w:jc w:val="left"/>
            </w:pPr>
            <w:r>
              <w:t xml:space="preserve">2</w:t>
            </w:r>
          </w:p>
        </w:tc>
        <w:tc>
          <w:tcPr/>
          <w:p>
            <w:pPr>
              <w:pStyle w:val="Compact"/>
              <w:jc w:val="left"/>
            </w:pPr>
            <w:r>
              <w:t xml:space="preserve">花纹钢板</w:t>
            </w:r>
          </w:p>
        </w:tc>
        <w:tc>
          <w:tcPr/>
          <w:p>
            <w:pPr>
              <w:pStyle w:val="Compact"/>
              <w:jc w:val="left"/>
            </w:pPr>
            <w:r>
              <w:t xml:space="preserve">Q235B</w:t>
            </w:r>
          </w:p>
        </w:tc>
        <w:tc>
          <w:tcPr/>
          <w:p>
            <w:pPr>
              <w:pStyle w:val="Compact"/>
              <w:jc w:val="left"/>
            </w:pPr>
            <w:r>
              <w:t xml:space="preserve">GB/T 3277</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参照热轧板卷3300+花纹加工费</w:t>
            </w:r>
          </w:p>
        </w:tc>
        <w:tc>
          <w:tcPr/>
          <w:p>
            <w:pPr>
              <w:pStyle w:val="Compact"/>
              <w:jc w:val="left"/>
            </w:pPr>
            <w:r>
              <w:t xml:space="preserve">【例：3650】</w:t>
            </w:r>
          </w:p>
        </w:tc>
        <w:tc>
          <w:tcPr/>
          <w:p>
            <w:pPr>
              <w:pStyle w:val="Compact"/>
              <w:jc w:val="left"/>
            </w:pPr>
            <w:r>
              <w:t xml:space="preserve">生意社2026-08-19</w:t>
            </w:r>
          </w:p>
        </w:tc>
      </w:tr>
      <w:tr>
        <w:tc>
          <w:tcPr/>
          <w:p>
            <w:pPr>
              <w:pStyle w:val="Compact"/>
              <w:jc w:val="left"/>
            </w:pPr>
            <w:r>
              <w:t xml:space="preserve">3</w:t>
            </w:r>
          </w:p>
        </w:tc>
        <w:tc>
          <w:tcPr/>
          <w:p>
            <w:pPr>
              <w:pStyle w:val="Compact"/>
              <w:jc w:val="left"/>
            </w:pPr>
            <w:r>
              <w:t xml:space="preserve">方管</w:t>
            </w:r>
          </w:p>
        </w:tc>
        <w:tc>
          <w:tcPr/>
          <w:p>
            <w:pPr>
              <w:pStyle w:val="Compact"/>
              <w:jc w:val="left"/>
            </w:pPr>
            <w:r>
              <w:t xml:space="preserve">Q235B/Q355B</w:t>
            </w:r>
          </w:p>
        </w:tc>
        <w:tc>
          <w:tcPr/>
          <w:p>
            <w:pPr>
              <w:pStyle w:val="Compact"/>
              <w:jc w:val="left"/>
            </w:pPr>
            <w:r>
              <w:t xml:space="preserve">GB/T 6728</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参照热轧带钢+制管费</w:t>
            </w:r>
          </w:p>
        </w:tc>
        <w:tc>
          <w:tcPr/>
          <w:p>
            <w:pPr>
              <w:pStyle w:val="Compact"/>
              <w:jc w:val="left"/>
            </w:pPr>
            <w:r>
              <w:t xml:space="preserve">【例：3750】</w:t>
            </w:r>
          </w:p>
        </w:tc>
        <w:tc>
          <w:tcPr/>
          <w:p>
            <w:pPr>
              <w:pStyle w:val="Compact"/>
              <w:jc w:val="left"/>
            </w:pPr>
            <w:r>
              <w:t xml:space="preserve">生意社/我的钢铁网</w:t>
            </w:r>
          </w:p>
        </w:tc>
      </w:tr>
      <w:tr>
        <w:tc>
          <w:tcPr/>
          <w:p>
            <w:pPr>
              <w:pStyle w:val="Compact"/>
              <w:jc w:val="left"/>
            </w:pPr>
            <w:r>
              <w:t xml:space="preserve">4</w:t>
            </w:r>
          </w:p>
        </w:tc>
        <w:tc>
          <w:tcPr/>
          <w:p>
            <w:pPr>
              <w:pStyle w:val="Compact"/>
              <w:jc w:val="left"/>
            </w:pPr>
            <w:r>
              <w:t xml:space="preserve">矩形管</w:t>
            </w:r>
          </w:p>
        </w:tc>
        <w:tc>
          <w:tcPr/>
          <w:p>
            <w:pPr>
              <w:pStyle w:val="Compact"/>
              <w:jc w:val="left"/>
            </w:pPr>
            <w:r>
              <w:t xml:space="preserve">Q235B/Q355B</w:t>
            </w:r>
          </w:p>
        </w:tc>
        <w:tc>
          <w:tcPr/>
          <w:p>
            <w:pPr>
              <w:pStyle w:val="Compact"/>
              <w:jc w:val="left"/>
            </w:pPr>
            <w:r>
              <w:t xml:space="preserve">GB/T 6728</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参照热轧带钢+制管费</w:t>
            </w:r>
          </w:p>
        </w:tc>
        <w:tc>
          <w:tcPr/>
          <w:p>
            <w:pPr>
              <w:pStyle w:val="Compact"/>
              <w:jc w:val="left"/>
            </w:pPr>
            <w:r>
              <w:t xml:space="preserve">【例：3750】</w:t>
            </w:r>
          </w:p>
        </w:tc>
        <w:tc>
          <w:tcPr/>
          <w:p>
            <w:pPr>
              <w:pStyle w:val="Compact"/>
              <w:jc w:val="left"/>
            </w:pPr>
            <w:r>
              <w:t xml:space="preserve">生意社/我的钢铁网</w:t>
            </w:r>
          </w:p>
        </w:tc>
      </w:tr>
      <w:tr>
        <w:tc>
          <w:tcPr/>
          <w:p>
            <w:pPr>
              <w:pStyle w:val="Compact"/>
              <w:jc w:val="left"/>
            </w:pPr>
            <w:r>
              <w:t xml:space="preserve">5</w:t>
            </w:r>
          </w:p>
        </w:tc>
        <w:tc>
          <w:tcPr/>
          <w:p>
            <w:pPr>
              <w:pStyle w:val="Compact"/>
              <w:jc w:val="left"/>
            </w:pPr>
            <w:r>
              <w:t xml:space="preserve">圆钢</w:t>
            </w:r>
          </w:p>
        </w:tc>
        <w:tc>
          <w:tcPr/>
          <w:p>
            <w:pPr>
              <w:pStyle w:val="Compact"/>
              <w:jc w:val="left"/>
            </w:pPr>
            <w:r>
              <w:t xml:space="preserve">45#/Q235B</w:t>
            </w:r>
          </w:p>
        </w:tc>
        <w:tc>
          <w:tcPr/>
          <w:p>
            <w:pPr>
              <w:pStyle w:val="Compact"/>
              <w:jc w:val="left"/>
            </w:pPr>
            <w:r>
              <w:t xml:space="preserve">GB/T 702、GB/T 699</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参照螺纹钢3039+优特钢加价</w:t>
            </w:r>
          </w:p>
        </w:tc>
        <w:tc>
          <w:tcPr/>
          <w:p>
            <w:pPr>
              <w:pStyle w:val="Compact"/>
              <w:jc w:val="left"/>
            </w:pPr>
            <w:r>
              <w:t xml:space="preserve">【例：3400】</w:t>
            </w:r>
          </w:p>
        </w:tc>
        <w:tc>
          <w:tcPr/>
          <w:p>
            <w:pPr>
              <w:pStyle w:val="Compact"/>
              <w:jc w:val="left"/>
            </w:pPr>
            <w:r>
              <w:t xml:space="preserve">生意社2026-08-19</w:t>
            </w:r>
          </w:p>
        </w:tc>
      </w:tr>
      <w:tr>
        <w:tc>
          <w:tcPr/>
          <w:p>
            <w:pPr>
              <w:pStyle w:val="Compact"/>
              <w:jc w:val="left"/>
            </w:pPr>
            <w:r>
              <w:t xml:space="preserve">6</w:t>
            </w:r>
          </w:p>
        </w:tc>
        <w:tc>
          <w:tcPr/>
          <w:p>
            <w:pPr>
              <w:pStyle w:val="Compact"/>
              <w:jc w:val="left"/>
            </w:pPr>
            <w:r>
              <w:t xml:space="preserve">不锈钢板（冷轧2B）</w:t>
            </w:r>
          </w:p>
        </w:tc>
        <w:tc>
          <w:tcPr/>
          <w:p>
            <w:pPr>
              <w:pStyle w:val="Compact"/>
              <w:jc w:val="left"/>
            </w:pPr>
            <w:r>
              <w:t xml:space="preserve">304（06Cr19Ni10）</w:t>
            </w:r>
          </w:p>
        </w:tc>
        <w:tc>
          <w:tcPr/>
          <w:p>
            <w:pPr>
              <w:pStyle w:val="Compact"/>
              <w:jc w:val="left"/>
            </w:pPr>
            <w:r>
              <w:t xml:space="preserve">GB/T 3280</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304/2B卷全国均价14635</w:t>
            </w:r>
          </w:p>
        </w:tc>
        <w:tc>
          <w:tcPr/>
          <w:p>
            <w:pPr>
              <w:pStyle w:val="Compact"/>
              <w:jc w:val="left"/>
            </w:pPr>
            <w:r>
              <w:t xml:space="preserve">【例：15200】</w:t>
            </w:r>
          </w:p>
        </w:tc>
        <w:tc>
          <w:tcPr/>
          <w:p>
            <w:pPr>
              <w:pStyle w:val="Compact"/>
              <w:jc w:val="left"/>
            </w:pPr>
            <w:r>
              <w:t xml:space="preserve">SMM上海有色网2026-08-20</w:t>
            </w:r>
          </w:p>
        </w:tc>
      </w:tr>
      <w:tr>
        <w:tc>
          <w:tcPr/>
          <w:p>
            <w:pPr>
              <w:pStyle w:val="Compact"/>
              <w:jc w:val="left"/>
            </w:pPr>
            <w:r>
              <w:t xml:space="preserve">7</w:t>
            </w:r>
          </w:p>
        </w:tc>
        <w:tc>
          <w:tcPr/>
          <w:p>
            <w:pPr>
              <w:pStyle w:val="Compact"/>
              <w:jc w:val="left"/>
            </w:pPr>
            <w:r>
              <w:t xml:space="preserve">不锈钢板（热轧No.1）</w:t>
            </w:r>
          </w:p>
        </w:tc>
        <w:tc>
          <w:tcPr/>
          <w:p>
            <w:pPr>
              <w:pStyle w:val="Compact"/>
              <w:jc w:val="left"/>
            </w:pPr>
            <w:r>
              <w:t xml:space="preserve">304</w:t>
            </w:r>
          </w:p>
        </w:tc>
        <w:tc>
          <w:tcPr/>
          <w:p>
            <w:pPr>
              <w:pStyle w:val="Compact"/>
              <w:jc w:val="left"/>
            </w:pPr>
            <w:r>
              <w:t xml:space="preserve">GB/T 4237</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304/No.1卷全国均价14010</w:t>
            </w:r>
          </w:p>
        </w:tc>
        <w:tc>
          <w:tcPr/>
          <w:p>
            <w:pPr>
              <w:pStyle w:val="Compact"/>
              <w:jc w:val="left"/>
            </w:pPr>
            <w:r>
              <w:t xml:space="preserve">【例：14600】</w:t>
            </w:r>
          </w:p>
        </w:tc>
        <w:tc>
          <w:tcPr/>
          <w:p>
            <w:pPr>
              <w:pStyle w:val="Compact"/>
              <w:jc w:val="left"/>
            </w:pPr>
            <w:r>
              <w:t xml:space="preserve">SMM上海有色网2026-08-20</w:t>
            </w:r>
          </w:p>
        </w:tc>
      </w:tr>
      <w:tr>
        <w:tc>
          <w:tcPr/>
          <w:p>
            <w:pPr>
              <w:pStyle w:val="Compact"/>
              <w:jc w:val="left"/>
            </w:pPr>
            <w:r>
              <w:t xml:space="preserve">8</w:t>
            </w:r>
          </w:p>
        </w:tc>
        <w:tc>
          <w:tcPr/>
          <w:p>
            <w:pPr>
              <w:pStyle w:val="Compact"/>
              <w:jc w:val="left"/>
            </w:pPr>
            <w:r>
              <w:t xml:space="preserve">不锈钢板（冷轧2B）</w:t>
            </w:r>
          </w:p>
        </w:tc>
        <w:tc>
          <w:tcPr/>
          <w:p>
            <w:pPr>
              <w:pStyle w:val="Compact"/>
              <w:jc w:val="left"/>
            </w:pPr>
            <w:r>
              <w:t xml:space="preserve">316L（022Cr17Ni12Mo2）</w:t>
            </w:r>
          </w:p>
        </w:tc>
        <w:tc>
          <w:tcPr/>
          <w:p>
            <w:pPr>
              <w:pStyle w:val="Compact"/>
              <w:jc w:val="left"/>
            </w:pPr>
            <w:r>
              <w:t xml:space="preserve">GB/T 3280、GB/T 24511</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316L/2B卷无锡29625</w:t>
            </w:r>
          </w:p>
        </w:tc>
        <w:tc>
          <w:tcPr/>
          <w:p>
            <w:pPr>
              <w:pStyle w:val="Compact"/>
              <w:jc w:val="left"/>
            </w:pPr>
            <w:r>
              <w:t xml:space="preserve">【例：30500】</w:t>
            </w:r>
          </w:p>
        </w:tc>
        <w:tc>
          <w:tcPr/>
          <w:p>
            <w:pPr>
              <w:pStyle w:val="Compact"/>
              <w:jc w:val="left"/>
            </w:pPr>
            <w:r>
              <w:t xml:space="preserve">SMM上海有色网2026-08-20</w:t>
            </w:r>
          </w:p>
        </w:tc>
      </w:tr>
    </w:tbl>
    <w:p>
      <w:pPr>
        <w:pStyle w:val="BlockText"/>
      </w:pPr>
      <w:r>
        <w:t xml:space="preserve">注：上表”含税到岸报价”栏【例】为以最新公开行情为基准的示例性报价，演示定价逻辑（行情基准价+加工配送及综合服务费率约5-8%）；正式报价须在平台线上填报，并以正式采购文件第五章采购需求及技术规格书列明的品名、规格、数量逐项核定。多轮报价时同步提交更新版报价文件。</w:t>
      </w:r>
    </w:p>
    <w:bookmarkEnd w:id="30"/>
    <w:bookmarkStart w:id="31" w:name="报价承诺"/>
    <w:p>
      <w:pPr>
        <w:pStyle w:val="Heading3"/>
      </w:pPr>
      <w:r>
        <w:t xml:space="preserve">3.3 报价承诺</w:t>
      </w:r>
    </w:p>
    <w:p>
      <w:pPr>
        <w:numPr>
          <w:ilvl w:val="0"/>
          <w:numId w:val="1005"/>
        </w:numPr>
        <w:pStyle w:val="Compact"/>
      </w:pPr>
      <w:r>
        <w:t xml:space="preserve">报价已充分考虑2026年下半年钢材市场区间震荡的走势判断（详见附录A.3），在框架有效期内按约定调价机制执行，不恶意低价、不哄抬价格；</w:t>
      </w:r>
    </w:p>
    <w:p>
      <w:pPr>
        <w:numPr>
          <w:ilvl w:val="0"/>
          <w:numId w:val="1005"/>
        </w:numPr>
        <w:pStyle w:val="Compact"/>
      </w:pPr>
      <w:r>
        <w:t xml:space="preserve">线上平台报价与本应答文件报价保持一致；</w:t>
      </w:r>
    </w:p>
    <w:p>
      <w:pPr>
        <w:numPr>
          <w:ilvl w:val="0"/>
          <w:numId w:val="1005"/>
        </w:numPr>
        <w:pStyle w:val="Compact"/>
      </w:pPr>
      <w:r>
        <w:t xml:space="preserve">接受采购人对照”我的钢铁网”等公开行情核价。</w:t>
      </w:r>
    </w:p>
    <w:p>
      <w:r>
        <w:pict>
          <v:rect style="width:0;height:1.5pt" o:hralign="center" o:hrstd="t" o:hr="t"/>
        </w:pict>
      </w:r>
    </w:p>
    <w:bookmarkEnd w:id="31"/>
    <w:bookmarkEnd w:id="32"/>
    <w:bookmarkStart w:id="40" w:name="第四章-资格审查文件"/>
    <w:p>
      <w:pPr>
        <w:pStyle w:val="Heading2"/>
      </w:pPr>
      <w:r>
        <w:t xml:space="preserve">第四章 资格审查文件</w:t>
      </w:r>
    </w:p>
    <w:bookmarkStart w:id="33" w:name="资格审查资料清单及响应"/>
    <w:p>
      <w:pPr>
        <w:pStyle w:val="Heading3"/>
      </w:pPr>
      <w:r>
        <w:t xml:space="preserve">4.1 资格审查资料清单及响应</w:t>
      </w:r>
    </w:p>
    <w:p>
      <w:pPr>
        <w:pStyle w:val="FirstParagraph"/>
      </w:pPr>
      <w:r>
        <w:t xml:space="preserve">依据谈判采购公告”3 供应商资格要求”（来源：天眼查·项目公告原文），逐项响应如下：</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资格要求（公告原文）</w:t>
            </w:r>
          </w:p>
        </w:tc>
        <w:tc>
          <w:tcPr/>
          <w:p>
            <w:pPr>
              <w:pStyle w:val="Compact"/>
              <w:jc w:val="left"/>
            </w:pPr>
            <w:r>
              <w:t xml:space="preserve">我方响应</w:t>
            </w:r>
          </w:p>
        </w:tc>
        <w:tc>
          <w:tcPr/>
          <w:p>
            <w:pPr>
              <w:pStyle w:val="Compact"/>
              <w:jc w:val="left"/>
            </w:pPr>
            <w:r>
              <w:t xml:space="preserve">证明材料</w:t>
            </w:r>
          </w:p>
        </w:tc>
      </w:tr>
      <w:tr>
        <w:tc>
          <w:tcPr/>
          <w:p>
            <w:pPr>
              <w:pStyle w:val="Compact"/>
              <w:jc w:val="left"/>
            </w:pPr>
            <w:r>
              <w:t xml:space="preserve">1</w:t>
            </w:r>
          </w:p>
        </w:tc>
        <w:tc>
          <w:tcPr/>
          <w:p>
            <w:pPr>
              <w:pStyle w:val="Compact"/>
              <w:jc w:val="left"/>
            </w:pPr>
            <w:r>
              <w:t xml:space="preserve">在中华人民共和国境内注册的法人或其他组织，具备有效营业执照</w:t>
            </w:r>
          </w:p>
        </w:tc>
        <w:tc>
          <w:tcPr/>
          <w:p>
            <w:pPr>
              <w:pStyle w:val="Compact"/>
              <w:jc w:val="left"/>
            </w:pPr>
            <w:r>
              <w:t xml:space="preserve">满足。本公司2010年5月设立，登记状态存续（来源：天眼查·企业基本信息）</w:t>
            </w:r>
          </w:p>
        </w:tc>
        <w:tc>
          <w:tcPr/>
          <w:p>
            <w:pPr>
              <w:pStyle w:val="Compact"/>
              <w:jc w:val="left"/>
            </w:pPr>
            <w:r>
              <w:t xml:space="preserve">营业执照复印件（附件4-1）</w:t>
            </w:r>
          </w:p>
        </w:tc>
      </w:tr>
      <w:tr>
        <w:tc>
          <w:tcPr/>
          <w:p>
            <w:pPr>
              <w:pStyle w:val="Compact"/>
              <w:jc w:val="left"/>
            </w:pPr>
            <w:r>
              <w:t xml:space="preserve">2</w:t>
            </w:r>
          </w:p>
        </w:tc>
        <w:tc>
          <w:tcPr/>
          <w:p>
            <w:pPr>
              <w:pStyle w:val="Compact"/>
              <w:jc w:val="left"/>
            </w:pPr>
            <w:r>
              <w:t xml:space="preserve">财务要求：无</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业绩要求：3年内（2023年5月1日至今）至少1项合同总金额不低于300万元的类似钢材类供货业绩；框架协议可提供实际履约订单，累计结算不低于300万元，需提供执行订单及对应发票</w:t>
            </w:r>
          </w:p>
        </w:tc>
        <w:tc>
          <w:tcPr/>
          <w:p>
            <w:pPr>
              <w:pStyle w:val="Compact"/>
              <w:jc w:val="left"/>
            </w:pPr>
            <w:r>
              <w:t xml:space="preserve">满足【按实附合同/订单及发票】</w:t>
            </w:r>
          </w:p>
        </w:tc>
        <w:tc>
          <w:tcPr/>
          <w:p>
            <w:pPr>
              <w:pStyle w:val="Compact"/>
              <w:jc w:val="left"/>
            </w:pPr>
            <w:r>
              <w:t xml:space="preserve">合同/订单及发票复印件（附件4-2）</w:t>
            </w:r>
          </w:p>
        </w:tc>
      </w:tr>
      <w:tr>
        <w:tc>
          <w:tcPr/>
          <w:p>
            <w:pPr>
              <w:pStyle w:val="Compact"/>
              <w:jc w:val="left"/>
            </w:pPr>
            <w:r>
              <w:t xml:space="preserve">4</w:t>
            </w:r>
          </w:p>
        </w:tc>
        <w:tc>
          <w:tcPr/>
          <w:p>
            <w:pPr>
              <w:pStyle w:val="Compact"/>
              <w:jc w:val="left"/>
            </w:pPr>
            <w:r>
              <w:t xml:space="preserve">信誉要求：自2022年1月1日至今未被”信用中国”或国家企业信用信息公示系统列入失信被执行人名单和税收违法黑名单，附查询截图及网址</w:t>
            </w:r>
          </w:p>
        </w:tc>
        <w:tc>
          <w:tcPr/>
          <w:p>
            <w:pPr>
              <w:pStyle w:val="Compact"/>
              <w:jc w:val="left"/>
            </w:pPr>
            <w:r>
              <w:t xml:space="preserve">满足（截图及网址随附）</w:t>
            </w:r>
          </w:p>
        </w:tc>
        <w:tc>
          <w:tcPr/>
          <w:p>
            <w:pPr>
              <w:pStyle w:val="Compact"/>
              <w:jc w:val="left"/>
            </w:pPr>
            <w:r>
              <w:t xml:space="preserve">附件4-3</w:t>
            </w:r>
          </w:p>
        </w:tc>
      </w:tr>
      <w:tr>
        <w:tc>
          <w:tcPr/>
          <w:p>
            <w:pPr>
              <w:pStyle w:val="Compact"/>
              <w:jc w:val="left"/>
            </w:pPr>
            <w:r>
              <w:t xml:space="preserve">5</w:t>
            </w:r>
          </w:p>
        </w:tc>
        <w:tc>
          <w:tcPr/>
          <w:p>
            <w:pPr>
              <w:pStyle w:val="Compact"/>
              <w:jc w:val="left"/>
            </w:pPr>
            <w:r>
              <w:t xml:space="preserve">承担本项目的主要人员要求：无</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接受代理商、经销商投标</w:t>
            </w:r>
          </w:p>
        </w:tc>
        <w:tc>
          <w:tcPr/>
          <w:p>
            <w:pPr>
              <w:pStyle w:val="Compact"/>
              <w:jc w:val="left"/>
            </w:pPr>
            <w:r>
              <w:t xml:space="preserve">本公司为金属材料经销/加工企业（经营范围含金属材料加工及销售，来源：天眼查·企业基本信息）</w:t>
            </w:r>
          </w:p>
        </w:tc>
        <w:tc>
          <w:tcPr/>
          <w:p>
            <w:pPr>
              <w:pStyle w:val="Compact"/>
              <w:jc w:val="left"/>
            </w:pPr>
            <w:r>
              <w:t xml:space="preserve">制造商/钢厂授权或合作协议【按实附】</w:t>
            </w:r>
          </w:p>
        </w:tc>
      </w:tr>
      <w:tr>
        <w:tc>
          <w:tcPr/>
          <w:p>
            <w:pPr>
              <w:pStyle w:val="Compact"/>
              <w:jc w:val="left"/>
            </w:pPr>
            <w:r>
              <w:t xml:space="preserve">7</w:t>
            </w:r>
          </w:p>
        </w:tc>
        <w:tc>
          <w:tcPr/>
          <w:p>
            <w:pPr>
              <w:pStyle w:val="Compact"/>
              <w:jc w:val="left"/>
            </w:pPr>
            <w:r>
              <w:t xml:space="preserve">不接受联合体应答</w:t>
            </w:r>
          </w:p>
        </w:tc>
        <w:tc>
          <w:tcPr/>
          <w:p>
            <w:pPr>
              <w:pStyle w:val="Compact"/>
              <w:jc w:val="left"/>
            </w:pPr>
            <w:r>
              <w:t xml:space="preserve">独立应答，非联合体</w:t>
            </w:r>
          </w:p>
        </w:tc>
        <w:tc>
          <w:tcPr/>
          <w:p>
            <w:pPr>
              <w:pStyle w:val="Compact"/>
              <w:jc w:val="left"/>
            </w:pPr>
            <w:r>
              <w:t xml:space="preserve">承诺书（第十章）</w:t>
            </w:r>
          </w:p>
        </w:tc>
      </w:tr>
    </w:tbl>
    <w:bookmarkEnd w:id="33"/>
    <w:bookmarkStart w:id="34" w:name="不存在禁止情形的声明"/>
    <w:p>
      <w:pPr>
        <w:pStyle w:val="Heading3"/>
      </w:pPr>
      <w:r>
        <w:t xml:space="preserve">4.2 不存在禁止情形的声明</w:t>
      </w:r>
    </w:p>
    <w:p>
      <w:pPr>
        <w:pStyle w:val="FirstParagraph"/>
      </w:pPr>
      <w:r>
        <w:t xml:space="preserve">我方郑重声明不存在公告第3.2条所列任一情形：（1）与其他供应商单位负责人不为同一人，无控股、管理关系；（2）未处于被责令停产停业、暂扣或吊销证照状态；（3）未被取消投标资格；（4）未进入清算、未破产、无丧失履约能力情形；（5）未处于中国核工业集团有限公司、中核环保有限公司黑名单或灰名单有效期内。（依据：天眼查·项目公告原文第3.2条）</w:t>
      </w:r>
    </w:p>
    <w:bookmarkEnd w:id="34"/>
    <w:bookmarkStart w:id="35" w:name="业绩证明示例格式"/>
    <w:p>
      <w:pPr>
        <w:pStyle w:val="Heading3"/>
      </w:pPr>
      <w:r>
        <w:t xml:space="preserve">4.3 业绩证明（示例格式）</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序号</w:t>
            </w:r>
          </w:p>
        </w:tc>
        <w:tc>
          <w:tcPr/>
          <w:p>
            <w:pPr>
              <w:pStyle w:val="Compact"/>
              <w:jc w:val="left"/>
            </w:pPr>
            <w:r>
              <w:t xml:space="preserve">合同名称</w:t>
            </w:r>
          </w:p>
        </w:tc>
        <w:tc>
          <w:tcPr/>
          <w:p>
            <w:pPr>
              <w:pStyle w:val="Compact"/>
              <w:jc w:val="left"/>
            </w:pPr>
            <w:r>
              <w:t xml:space="preserve">采购人</w:t>
            </w:r>
          </w:p>
        </w:tc>
        <w:tc>
          <w:tcPr/>
          <w:p>
            <w:pPr>
              <w:pStyle w:val="Compact"/>
              <w:jc w:val="left"/>
            </w:pPr>
            <w:r>
              <w:t xml:space="preserve">合同标的（钢材品类）</w:t>
            </w:r>
          </w:p>
        </w:tc>
        <w:tc>
          <w:tcPr/>
          <w:p>
            <w:pPr>
              <w:pStyle w:val="Compact"/>
              <w:jc w:val="left"/>
            </w:pPr>
            <w:r>
              <w:t xml:space="preserve">合同金额（万元）</w:t>
            </w:r>
          </w:p>
        </w:tc>
        <w:tc>
          <w:tcPr/>
          <w:p>
            <w:pPr>
              <w:pStyle w:val="Compact"/>
              <w:jc w:val="left"/>
            </w:pPr>
            <w:r>
              <w:t xml:space="preserve">签订日期</w:t>
            </w:r>
          </w:p>
        </w:tc>
        <w:tc>
          <w:tcPr/>
          <w:p>
            <w:pPr>
              <w:pStyle w:val="Compact"/>
              <w:jc w:val="left"/>
            </w:pPr>
            <w:r>
              <w:t xml:space="preserve">履约情况</w:t>
            </w:r>
          </w:p>
        </w:tc>
        <w:tc>
          <w:tcPr/>
          <w:p>
            <w:pPr>
              <w:pStyle w:val="Compact"/>
              <w:jc w:val="left"/>
            </w:pPr>
            <w:r>
              <w:t xml:space="preserve">对应发票号</w:t>
            </w:r>
          </w:p>
        </w:tc>
      </w:tr>
      <w:tr>
        <w:tc>
          <w:tcPr/>
          <w:p>
            <w:pPr>
              <w:pStyle w:val="Compact"/>
              <w:jc w:val="left"/>
            </w:pPr>
            <w:r>
              <w:t xml:space="preserve">1</w:t>
            </w:r>
          </w:p>
        </w:tc>
        <w:tc>
          <w:tcPr/>
          <w:p>
            <w:pPr>
              <w:pStyle w:val="Compact"/>
              <w:jc w:val="left"/>
            </w:pPr>
            <w:r>
              <w:t xml:space="preserve">【按实填写，合同总额≥300万元，2023-05-01后签订】</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bl>
    <w:p>
      <w:pPr>
        <w:pStyle w:val="BodyText"/>
      </w:pPr>
      <w:r>
        <w:t xml:space="preserve">注：附合同关键页（标的、金额、签章页）复印件；框架协议须附执行订单及对应发票。</w:t>
      </w:r>
    </w:p>
    <w:bookmarkEnd w:id="35"/>
    <w:bookmarkStart w:id="36" w:name="信誉自查"/>
    <w:p>
      <w:pPr>
        <w:pStyle w:val="Heading3"/>
      </w:pPr>
      <w:r>
        <w:t xml:space="preserve">4.4 信誉自查</w:t>
      </w:r>
    </w:p>
    <w:p>
      <w:pPr>
        <w:pStyle w:val="FirstParagraph"/>
      </w:pPr>
      <w:r>
        <w:t xml:space="preserve">“</w:t>
      </w:r>
      <w:r>
        <w:t xml:space="preserve">信用中国</w:t>
      </w:r>
      <w:r>
        <w:t xml:space="preserve">”</w:t>
      </w:r>
      <w:r>
        <w:t xml:space="preserve">网站（www.creditchina.gov.cn）及国家企业信用信息公示系统查询截图及网址见附件4-3（查询日期：【　】）；如未附，以采购人或采购实施机构应答截止日当天查询结果为准（来源：天眼查·项目公告原文第3.1(4)条）。</w:t>
      </w:r>
    </w:p>
    <w:bookmarkEnd w:id="36"/>
    <w:bookmarkStart w:id="37" w:name="投标人综合优势分析"/>
    <w:p>
      <w:pPr>
        <w:pStyle w:val="Heading3"/>
      </w:pPr>
      <w:r>
        <w:t xml:space="preserve">4.5 投标人综合优势分析</w:t>
      </w:r>
    </w:p>
    <w:p>
      <w:pPr>
        <w:numPr>
          <w:ilvl w:val="0"/>
          <w:numId w:val="1006"/>
        </w:numPr>
        <w:pStyle w:val="Compact"/>
      </w:pPr>
      <w:r>
        <w:rPr>
          <w:bCs/>
          <w:b/>
        </w:rPr>
        <w:t xml:space="preserve">同城区位优势</w:t>
      </w:r>
      <w:r>
        <w:t xml:space="preserve">：本公司位于衡阳市石鼓区华耀城钢材大市场，采购人位于衡阳市珠晖区，同处一城（来源：天眼查·双方企业基本信息），可实现当日配送、2小时响应、24小时到场的即时服务，大幅降低采购人沟通与等待成本；</w:t>
      </w:r>
    </w:p>
    <w:p>
      <w:pPr>
        <w:numPr>
          <w:ilvl w:val="0"/>
          <w:numId w:val="1006"/>
        </w:numPr>
        <w:pStyle w:val="Compact"/>
      </w:pPr>
      <w:r>
        <w:rPr>
          <w:bCs/>
          <w:b/>
        </w:rPr>
        <w:t xml:space="preserve">专业市场集聚优势</w:t>
      </w:r>
      <w:r>
        <w:t xml:space="preserve">：依托钢材大市场的现货集聚与加工配套（开平、切割、分条等），多品类（钢板、花纹板、方管、矩形管、圆钢、不锈钢板）可一站配齐，契合本项目多品类框架采购特点；</w:t>
      </w:r>
    </w:p>
    <w:p>
      <w:pPr>
        <w:numPr>
          <w:ilvl w:val="0"/>
          <w:numId w:val="1006"/>
        </w:numPr>
        <w:pStyle w:val="Compact"/>
      </w:pPr>
      <w:r>
        <w:rPr>
          <w:bCs/>
          <w:b/>
        </w:rPr>
        <w:t xml:space="preserve">行业资历</w:t>
      </w:r>
      <w:r>
        <w:t xml:space="preserve">：公司成立于2010年5月，深耕金属材料贸易逾15年，登记状态持续存续（来源：天眼查·企业基本信息）；</w:t>
      </w:r>
    </w:p>
    <w:p>
      <w:pPr>
        <w:numPr>
          <w:ilvl w:val="0"/>
          <w:numId w:val="1006"/>
        </w:numPr>
        <w:pStyle w:val="Compact"/>
      </w:pPr>
      <w:r>
        <w:rPr>
          <w:bCs/>
          <w:b/>
        </w:rPr>
        <w:t xml:space="preserve">合作业绩基础</w:t>
      </w:r>
      <w:r>
        <w:t xml:space="preserve">：本公司曾中选”中核环保-湖南核工业宏华机械有限公司131产品桶主体材料采购项目”（2026年8月17日采购结果公告，中选人为湖南联盛物资贸易有限公司，来源：天眼查·企业招投标信息），与采购人已有成功合作记录，熟悉其质量与验收管理要求；</w:t>
      </w:r>
    </w:p>
    <w:p>
      <w:pPr>
        <w:numPr>
          <w:ilvl w:val="0"/>
          <w:numId w:val="1006"/>
        </w:numPr>
        <w:pStyle w:val="Compact"/>
      </w:pPr>
      <w:r>
        <w:rPr>
          <w:bCs/>
          <w:b/>
        </w:rPr>
        <w:t xml:space="preserve">经营品类匹配</w:t>
      </w:r>
      <w:r>
        <w:t xml:space="preserve">：经营范围涵盖”政策允许的金属材料加工及销售”及炉料、原材料批发零售（来源：天眼查·企业基本信息），与本项目采购范围完全匹配。</w:t>
      </w:r>
    </w:p>
    <w:bookmarkEnd w:id="37"/>
    <w:bookmarkStart w:id="38" w:name="采购人概况背景资料供评审参考"/>
    <w:p>
      <w:pPr>
        <w:pStyle w:val="Heading3"/>
      </w:pPr>
      <w:r>
        <w:t xml:space="preserve">4.6 采购人概况（背景资料，供评审参考）</w:t>
      </w:r>
    </w:p>
    <w:p>
      <w:pPr>
        <w:pStyle w:val="FirstParagraph"/>
      </w:pPr>
      <w:r>
        <w:t xml:space="preserve">湖南核工业宏华机械有限公司：统一社会信用代码914304007483590485，法定代表人华云飞，注册资本1702.797546万元，成立于2003年3月28日，国有控股，高新技术企业、科技型中小企业、专精特新中小企业，人员规模100-499人；经营范围含一、二类压力容器及液化石油气钢瓶制造、B级锅炉制造、机械铸造及加工、金属回收熔炼及技术服务等（来源：天眼查·工商信息-企业基本信息，查询日期2026年8月20日）。</w:t>
      </w:r>
    </w:p>
    <w:bookmarkEnd w:id="38"/>
    <w:bookmarkStart w:id="39" w:name="应答文件附件清单"/>
    <w:p>
      <w:pPr>
        <w:pStyle w:val="Heading3"/>
      </w:pPr>
      <w:r>
        <w:t xml:space="preserve">4.7 应答文件附件清单</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附件编号</w:t>
            </w:r>
          </w:p>
        </w:tc>
        <w:tc>
          <w:tcPr/>
          <w:p>
            <w:pPr>
              <w:pStyle w:val="Compact"/>
              <w:jc w:val="left"/>
            </w:pPr>
            <w:r>
              <w:t xml:space="preserve">附件名称</w:t>
            </w:r>
          </w:p>
        </w:tc>
        <w:tc>
          <w:tcPr/>
          <w:p>
            <w:pPr>
              <w:pStyle w:val="Compact"/>
              <w:jc w:val="left"/>
            </w:pPr>
            <w:r>
              <w:t xml:space="preserve">说明</w:t>
            </w:r>
          </w:p>
        </w:tc>
      </w:tr>
      <w:tr>
        <w:tc>
          <w:tcPr/>
          <w:p>
            <w:pPr>
              <w:pStyle w:val="Compact"/>
              <w:jc w:val="left"/>
            </w:pPr>
            <w:r>
              <w:t xml:space="preserve">附件4-1</w:t>
            </w:r>
          </w:p>
        </w:tc>
        <w:tc>
          <w:tcPr/>
          <w:p>
            <w:pPr>
              <w:pStyle w:val="Compact"/>
              <w:jc w:val="left"/>
            </w:pPr>
            <w:r>
              <w:t xml:space="preserve">营业执照复印件</w:t>
            </w:r>
          </w:p>
        </w:tc>
        <w:tc>
          <w:tcPr/>
          <w:p>
            <w:pPr>
              <w:pStyle w:val="Compact"/>
              <w:jc w:val="left"/>
            </w:pPr>
            <w:r>
              <w:t xml:space="preserve">加盖公章</w:t>
            </w:r>
          </w:p>
        </w:tc>
      </w:tr>
      <w:tr>
        <w:tc>
          <w:tcPr/>
          <w:p>
            <w:pPr>
              <w:pStyle w:val="Compact"/>
              <w:jc w:val="left"/>
            </w:pPr>
            <w:r>
              <w:t xml:space="preserve">附件4-2</w:t>
            </w:r>
          </w:p>
        </w:tc>
        <w:tc>
          <w:tcPr/>
          <w:p>
            <w:pPr>
              <w:pStyle w:val="Compact"/>
              <w:jc w:val="left"/>
            </w:pPr>
            <w:r>
              <w:t xml:space="preserve">业绩合同/订单及发票复印件</w:t>
            </w:r>
          </w:p>
        </w:tc>
        <w:tc>
          <w:tcPr/>
          <w:p>
            <w:pPr>
              <w:pStyle w:val="Compact"/>
              <w:jc w:val="left"/>
            </w:pPr>
            <w:r>
              <w:t xml:space="preserve">≥300万元钢材业绩，2023年5月1日后签订</w:t>
            </w:r>
          </w:p>
        </w:tc>
      </w:tr>
      <w:tr>
        <w:tc>
          <w:tcPr/>
          <w:p>
            <w:pPr>
              <w:pStyle w:val="Compact"/>
              <w:jc w:val="left"/>
            </w:pPr>
            <w:r>
              <w:t xml:space="preserve">附件4-3</w:t>
            </w:r>
          </w:p>
        </w:tc>
        <w:tc>
          <w:tcPr/>
          <w:p>
            <w:pPr>
              <w:pStyle w:val="Compact"/>
              <w:jc w:val="left"/>
            </w:pPr>
            <w:r>
              <w:t xml:space="preserve">信用中国及国家企业信用信息公示系统查询截图</w:t>
            </w:r>
          </w:p>
        </w:tc>
        <w:tc>
          <w:tcPr/>
          <w:p>
            <w:pPr>
              <w:pStyle w:val="Compact"/>
              <w:jc w:val="left"/>
            </w:pPr>
            <w:r>
              <w:t xml:space="preserve">附查询网址与日期</w:t>
            </w:r>
          </w:p>
        </w:tc>
      </w:tr>
      <w:tr>
        <w:tc>
          <w:tcPr/>
          <w:p>
            <w:pPr>
              <w:pStyle w:val="Compact"/>
              <w:jc w:val="left"/>
            </w:pPr>
            <w:r>
              <w:t xml:space="preserve">附件4-4</w:t>
            </w:r>
          </w:p>
        </w:tc>
        <w:tc>
          <w:tcPr/>
          <w:p>
            <w:pPr>
              <w:pStyle w:val="Compact"/>
              <w:jc w:val="left"/>
            </w:pPr>
            <w:r>
              <w:t xml:space="preserve">钢厂授权书/合作协议</w:t>
            </w:r>
          </w:p>
        </w:tc>
        <w:tc>
          <w:tcPr/>
          <w:p>
            <w:pPr>
              <w:pStyle w:val="Compact"/>
              <w:jc w:val="left"/>
            </w:pPr>
            <w:r>
              <w:t xml:space="preserve">经销商/代理商身份佐证</w:t>
            </w:r>
          </w:p>
        </w:tc>
      </w:tr>
      <w:tr>
        <w:tc>
          <w:tcPr/>
          <w:p>
            <w:pPr>
              <w:pStyle w:val="Compact"/>
              <w:jc w:val="left"/>
            </w:pPr>
            <w:r>
              <w:t xml:space="preserve">附件5-1</w:t>
            </w:r>
          </w:p>
        </w:tc>
        <w:tc>
          <w:tcPr/>
          <w:p>
            <w:pPr>
              <w:pStyle w:val="Compact"/>
              <w:jc w:val="left"/>
            </w:pPr>
            <w:r>
              <w:t xml:space="preserve">商务偏离表签字页</w:t>
            </w:r>
          </w:p>
        </w:tc>
        <w:tc>
          <w:tcPr/>
          <w:p>
            <w:pPr>
              <w:pStyle w:val="Compact"/>
              <w:jc w:val="left"/>
            </w:pPr>
            <w:r>
              <w:t xml:space="preserve">加盖公章</w:t>
            </w:r>
          </w:p>
        </w:tc>
      </w:tr>
      <w:tr>
        <w:tc>
          <w:tcPr/>
          <w:p>
            <w:pPr>
              <w:pStyle w:val="Compact"/>
              <w:jc w:val="left"/>
            </w:pPr>
            <w:r>
              <w:t xml:space="preserve">附件6-1</w:t>
            </w:r>
          </w:p>
        </w:tc>
        <w:tc>
          <w:tcPr/>
          <w:p>
            <w:pPr>
              <w:pStyle w:val="Compact"/>
              <w:jc w:val="left"/>
            </w:pPr>
            <w:r>
              <w:t xml:space="preserve">技术偏离表签字页</w:t>
            </w:r>
          </w:p>
        </w:tc>
        <w:tc>
          <w:tcPr/>
          <w:p>
            <w:pPr>
              <w:pStyle w:val="Compact"/>
              <w:jc w:val="left"/>
            </w:pPr>
            <w:r>
              <w:t xml:space="preserve">加盖公章</w:t>
            </w:r>
          </w:p>
        </w:tc>
      </w:tr>
      <w:tr>
        <w:tc>
          <w:tcPr/>
          <w:p>
            <w:pPr>
              <w:pStyle w:val="Compact"/>
              <w:jc w:val="left"/>
            </w:pPr>
            <w:r>
              <w:t xml:space="preserve">附件8-1至8-6</w:t>
            </w:r>
          </w:p>
        </w:tc>
        <w:tc>
          <w:tcPr/>
          <w:p>
            <w:pPr>
              <w:pStyle w:val="Compact"/>
              <w:jc w:val="left"/>
            </w:pPr>
            <w:r>
              <w:t xml:space="preserve">质量保证方案系列（另册）</w:t>
            </w:r>
          </w:p>
        </w:tc>
        <w:tc>
          <w:tcPr/>
          <w:p>
            <w:pPr>
              <w:pStyle w:val="Compact"/>
              <w:jc w:val="left"/>
            </w:pPr>
            <w:r>
              <w:t xml:space="preserve">制度、程序、ITP、SOP、表单、评分索引</w:t>
            </w:r>
          </w:p>
        </w:tc>
      </w:tr>
      <w:tr>
        <w:tc>
          <w:tcPr/>
          <w:p>
            <w:pPr>
              <w:pStyle w:val="Compact"/>
              <w:jc w:val="left"/>
            </w:pPr>
            <w:r>
              <w:t xml:space="preserve">附件9-1</w:t>
            </w:r>
          </w:p>
        </w:tc>
        <w:tc>
          <w:tcPr/>
          <w:p>
            <w:pPr>
              <w:pStyle w:val="Compact"/>
              <w:jc w:val="left"/>
            </w:pPr>
            <w:r>
              <w:t xml:space="preserve">服务网点及人员配置表</w:t>
            </w:r>
          </w:p>
        </w:tc>
        <w:tc>
          <w:tcPr/>
          <w:p>
            <w:pPr>
              <w:pStyle w:val="Compact"/>
              <w:jc w:val="left"/>
            </w:pPr>
            <w:r>
              <w:t xml:space="preserve">按实填报</w:t>
            </w:r>
          </w:p>
        </w:tc>
      </w:tr>
      <w:tr>
        <w:tc>
          <w:tcPr/>
          <w:p>
            <w:pPr>
              <w:pStyle w:val="Compact"/>
              <w:jc w:val="left"/>
            </w:pPr>
            <w:r>
              <w:t xml:space="preserve">附件10-1</w:t>
            </w:r>
          </w:p>
        </w:tc>
        <w:tc>
          <w:tcPr/>
          <w:p>
            <w:pPr>
              <w:pStyle w:val="Compact"/>
              <w:jc w:val="left"/>
            </w:pPr>
            <w:r>
              <w:t xml:space="preserve">保密承诺函、诚信承诺函、廉洁承诺函签字页</w:t>
            </w:r>
          </w:p>
        </w:tc>
        <w:tc>
          <w:tcPr/>
          <w:p>
            <w:pPr>
              <w:pStyle w:val="Compact"/>
              <w:jc w:val="left"/>
            </w:pPr>
            <w:r>
              <w:t xml:space="preserve">法定代表人签字并盖章</w:t>
            </w:r>
          </w:p>
        </w:tc>
      </w:tr>
    </w:tbl>
    <w:p>
      <w:pPr>
        <w:pStyle w:val="BlockText"/>
      </w:pPr>
      <w:r>
        <w:t xml:space="preserve">以上附件为资格与符合性审查的关键证据，投递前逐项核对装订/上传，缺一可能影响评审结果。</w:t>
      </w:r>
    </w:p>
    <w:p>
      <w:r>
        <w:pict>
          <v:rect style="width:0;height:1.5pt" o:hralign="center" o:hrstd="t" o:hr="t"/>
        </w:pict>
      </w:r>
    </w:p>
    <w:bookmarkEnd w:id="39"/>
    <w:bookmarkEnd w:id="40"/>
    <w:bookmarkStart w:id="41" w:name="第五章-商务条款响应与偏离表"/>
    <w:p>
      <w:pPr>
        <w:pStyle w:val="Heading2"/>
      </w:pPr>
      <w:r>
        <w:t xml:space="preserve">第五章 商务条款响应与偏离表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序号</w:t>
            </w:r>
          </w:p>
        </w:tc>
        <w:tc>
          <w:tcPr/>
          <w:p>
            <w:pPr>
              <w:pStyle w:val="Compact"/>
              <w:jc w:val="left"/>
            </w:pPr>
            <w:r>
              <w:t xml:space="preserve">采购文件条款</w:t>
            </w:r>
          </w:p>
        </w:tc>
        <w:tc>
          <w:tcPr/>
          <w:p>
            <w:pPr>
              <w:pStyle w:val="Compact"/>
              <w:jc w:val="left"/>
            </w:pPr>
            <w:r>
              <w:t xml:space="preserve">条款要求</w:t>
            </w:r>
          </w:p>
        </w:tc>
        <w:tc>
          <w:tcPr/>
          <w:p>
            <w:pPr>
              <w:pStyle w:val="Compact"/>
              <w:jc w:val="left"/>
            </w:pPr>
            <w:r>
              <w:t xml:space="preserve">应答响应</w:t>
            </w:r>
          </w:p>
        </w:tc>
        <w:tc>
          <w:tcPr/>
          <w:p>
            <w:pPr>
              <w:pStyle w:val="Compact"/>
              <w:jc w:val="left"/>
            </w:pPr>
            <w:r>
              <w:t xml:space="preserve">偏离</w:t>
            </w:r>
          </w:p>
        </w:tc>
      </w:tr>
      <w:tr>
        <w:tc>
          <w:tcPr/>
          <w:p>
            <w:pPr>
              <w:pStyle w:val="Compact"/>
              <w:jc w:val="left"/>
            </w:pPr>
            <w:r>
              <w:t xml:space="preserve">1</w:t>
            </w:r>
          </w:p>
        </w:tc>
        <w:tc>
          <w:tcPr/>
          <w:p>
            <w:pPr>
              <w:pStyle w:val="Compact"/>
              <w:jc w:val="left"/>
            </w:pPr>
            <w:r>
              <w:t xml:space="preserve">采购方式/合同形式</w:t>
            </w:r>
          </w:p>
        </w:tc>
        <w:tc>
          <w:tcPr/>
          <w:p>
            <w:pPr>
              <w:pStyle w:val="Compact"/>
              <w:jc w:val="left"/>
            </w:pPr>
            <w:r>
              <w:t xml:space="preserve">框架采购，成交供应商一家</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2</w:t>
            </w:r>
          </w:p>
        </w:tc>
        <w:tc>
          <w:tcPr/>
          <w:p>
            <w:pPr>
              <w:pStyle w:val="Compact"/>
              <w:jc w:val="left"/>
            </w:pPr>
            <w:r>
              <w:t xml:space="preserve">交货期</w:t>
            </w:r>
          </w:p>
        </w:tc>
        <w:tc>
          <w:tcPr/>
          <w:p>
            <w:pPr>
              <w:pStyle w:val="Compact"/>
              <w:jc w:val="left"/>
            </w:pPr>
            <w:r>
              <w:t xml:space="preserve">按甲方通知按期供货，预计每月一至两次</w:t>
            </w:r>
          </w:p>
        </w:tc>
        <w:tc>
          <w:tcPr/>
          <w:p>
            <w:pPr>
              <w:pStyle w:val="Compact"/>
              <w:jc w:val="left"/>
            </w:pPr>
            <w:r>
              <w:t xml:space="preserve">完全响应，可满足月度计划+临时加急</w:t>
            </w:r>
          </w:p>
        </w:tc>
        <w:tc>
          <w:tcPr/>
          <w:p>
            <w:pPr>
              <w:pStyle w:val="Compact"/>
              <w:jc w:val="left"/>
            </w:pPr>
            <w:r>
              <w:t xml:space="preserve">无偏离</w:t>
            </w:r>
          </w:p>
        </w:tc>
      </w:tr>
      <w:tr>
        <w:tc>
          <w:tcPr/>
          <w:p>
            <w:pPr>
              <w:pStyle w:val="Compact"/>
              <w:jc w:val="left"/>
            </w:pPr>
            <w:r>
              <w:t xml:space="preserve">3</w:t>
            </w:r>
          </w:p>
        </w:tc>
        <w:tc>
          <w:tcPr/>
          <w:p>
            <w:pPr>
              <w:pStyle w:val="Compact"/>
              <w:jc w:val="left"/>
            </w:pPr>
            <w:r>
              <w:t xml:space="preserve">交货地点</w:t>
            </w:r>
          </w:p>
        </w:tc>
        <w:tc>
          <w:tcPr/>
          <w:p>
            <w:pPr>
              <w:pStyle w:val="Compact"/>
              <w:jc w:val="left"/>
            </w:pPr>
            <w:r>
              <w:t xml:space="preserve">湖南省衡阳市及采购方通知地点</w:t>
            </w:r>
          </w:p>
        </w:tc>
        <w:tc>
          <w:tcPr/>
          <w:p>
            <w:pPr>
              <w:pStyle w:val="Compact"/>
              <w:jc w:val="left"/>
            </w:pPr>
            <w:r>
              <w:t xml:space="preserve">完全响应（本公司位于衡阳市石鼓区，同城即时配送）</w:t>
            </w:r>
          </w:p>
        </w:tc>
        <w:tc>
          <w:tcPr/>
          <w:p>
            <w:pPr>
              <w:pStyle w:val="Compact"/>
              <w:jc w:val="left"/>
            </w:pPr>
            <w:r>
              <w:t xml:space="preserve">无偏离</w:t>
            </w:r>
          </w:p>
        </w:tc>
      </w:tr>
      <w:tr>
        <w:tc>
          <w:tcPr/>
          <w:p>
            <w:pPr>
              <w:pStyle w:val="Compact"/>
              <w:jc w:val="left"/>
            </w:pPr>
            <w:r>
              <w:t xml:space="preserve">4</w:t>
            </w:r>
          </w:p>
        </w:tc>
        <w:tc>
          <w:tcPr/>
          <w:p>
            <w:pPr>
              <w:pStyle w:val="Compact"/>
              <w:jc w:val="left"/>
            </w:pPr>
            <w:r>
              <w:t xml:space="preserve">质保期</w:t>
            </w:r>
          </w:p>
        </w:tc>
        <w:tc>
          <w:tcPr/>
          <w:p>
            <w:pPr>
              <w:pStyle w:val="Compact"/>
              <w:jc w:val="left"/>
            </w:pPr>
            <w:r>
              <w:t xml:space="preserve">3个月</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5</w:t>
            </w:r>
          </w:p>
        </w:tc>
        <w:tc>
          <w:tcPr/>
          <w:p>
            <w:pPr>
              <w:pStyle w:val="Compact"/>
              <w:jc w:val="left"/>
            </w:pPr>
            <w:r>
              <w:t xml:space="preserve">质量标准</w:t>
            </w:r>
          </w:p>
        </w:tc>
        <w:tc>
          <w:tcPr/>
          <w:p>
            <w:pPr>
              <w:pStyle w:val="Compact"/>
              <w:jc w:val="left"/>
            </w:pPr>
            <w:r>
              <w:t xml:space="preserve">符合国家相关要求，详见技术规格书</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6</w:t>
            </w:r>
          </w:p>
        </w:tc>
        <w:tc>
          <w:tcPr/>
          <w:p>
            <w:pPr>
              <w:pStyle w:val="Compact"/>
              <w:jc w:val="left"/>
            </w:pPr>
            <w:r>
              <w:t xml:space="preserve">应答递交</w:t>
            </w:r>
          </w:p>
        </w:tc>
        <w:tc>
          <w:tcPr/>
          <w:p>
            <w:pPr>
              <w:pStyle w:val="Compact"/>
              <w:jc w:val="left"/>
            </w:pPr>
            <w:r>
              <w:t xml:space="preserve">中核集团电子采购平台网络递交＋线上报价</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7</w:t>
            </w:r>
          </w:p>
        </w:tc>
        <w:tc>
          <w:tcPr/>
          <w:p>
            <w:pPr>
              <w:pStyle w:val="Compact"/>
              <w:jc w:val="left"/>
            </w:pPr>
            <w:r>
              <w:t xml:space="preserve">代理服务费</w:t>
            </w:r>
          </w:p>
        </w:tc>
        <w:tc>
          <w:tcPr/>
          <w:p>
            <w:pPr>
              <w:pStyle w:val="Compact"/>
              <w:jc w:val="left"/>
            </w:pPr>
            <w:r>
              <w:t xml:space="preserve">收到成交通知书后及时缴纳</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8</w:t>
            </w:r>
          </w:p>
        </w:tc>
        <w:tc>
          <w:tcPr/>
          <w:p>
            <w:pPr>
              <w:pStyle w:val="Compact"/>
              <w:jc w:val="left"/>
            </w:pPr>
            <w:r>
              <w:t xml:space="preserve">合格供应商资格</w:t>
            </w:r>
          </w:p>
        </w:tc>
        <w:tc>
          <w:tcPr/>
          <w:p>
            <w:pPr>
              <w:pStyle w:val="Compact"/>
              <w:jc w:val="left"/>
            </w:pPr>
            <w:r>
              <w:t xml:space="preserve">中标品类不在合格供应商范围的，合同签订前取得资格</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9</w:t>
            </w:r>
          </w:p>
        </w:tc>
        <w:tc>
          <w:tcPr/>
          <w:p>
            <w:pPr>
              <w:pStyle w:val="Compact"/>
              <w:jc w:val="left"/>
            </w:pPr>
            <w:r>
              <w:t xml:space="preserve">保密</w:t>
            </w:r>
          </w:p>
        </w:tc>
        <w:tc>
          <w:tcPr/>
          <w:p>
            <w:pPr>
              <w:pStyle w:val="Compact"/>
              <w:jc w:val="left"/>
            </w:pPr>
            <w:r>
              <w:t xml:space="preserve">遵守采购单位保密规定</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10</w:t>
            </w:r>
          </w:p>
        </w:tc>
        <w:tc>
          <w:tcPr/>
          <w:p>
            <w:pPr>
              <w:pStyle w:val="Compact"/>
              <w:jc w:val="left"/>
            </w:pPr>
            <w:r>
              <w:t xml:space="preserve">付款方式</w:t>
            </w:r>
          </w:p>
        </w:tc>
        <w:tc>
          <w:tcPr/>
          <w:p>
            <w:pPr>
              <w:pStyle w:val="Compact"/>
              <w:jc w:val="left"/>
            </w:pPr>
            <w:r>
              <w:t xml:space="preserve">【按正式采购文件第四章合同条款填写】</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11</w:t>
            </w:r>
          </w:p>
        </w:tc>
        <w:tc>
          <w:tcPr/>
          <w:p>
            <w:pPr>
              <w:pStyle w:val="Compact"/>
              <w:jc w:val="left"/>
            </w:pPr>
            <w:r>
              <w:t xml:space="preserve">价格机制</w:t>
            </w:r>
          </w:p>
        </w:tc>
        <w:tc>
          <w:tcPr/>
          <w:p>
            <w:pPr>
              <w:pStyle w:val="Compact"/>
              <w:jc w:val="left"/>
            </w:pPr>
            <w:r>
              <w:t xml:space="preserve">框架期价格约定</w:t>
            </w:r>
          </w:p>
        </w:tc>
        <w:tc>
          <w:tcPr/>
          <w:p>
            <w:pPr>
              <w:pStyle w:val="Compact"/>
              <w:jc w:val="left"/>
            </w:pPr>
            <w:r>
              <w:t xml:space="preserve">响应以公开行情（我的钢铁网）为基准的透明联动调价机制（建议方案见附录A.4）</w:t>
            </w:r>
          </w:p>
        </w:tc>
        <w:tc>
          <w:tcPr/>
          <w:p>
            <w:pPr>
              <w:pStyle w:val="Compact"/>
              <w:jc w:val="left"/>
            </w:pPr>
            <w:r>
              <w:t xml:space="preserve">建议性条款，供谈判确认</w:t>
            </w:r>
          </w:p>
        </w:tc>
      </w:tr>
      <w:tr>
        <w:tc>
          <w:tcPr/>
          <w:p>
            <w:pPr>
              <w:pStyle w:val="Compact"/>
              <w:jc w:val="left"/>
            </w:pPr>
            <w:r>
              <w:t xml:space="preserve">12</w:t>
            </w:r>
          </w:p>
        </w:tc>
        <w:tc>
          <w:tcPr/>
          <w:p>
            <w:pPr>
              <w:pStyle w:val="Compact"/>
              <w:jc w:val="left"/>
            </w:pPr>
            <w:r>
              <w:t xml:space="preserve">违约责任</w:t>
            </w:r>
          </w:p>
        </w:tc>
        <w:tc>
          <w:tcPr/>
          <w:p>
            <w:pPr>
              <w:pStyle w:val="Compact"/>
              <w:jc w:val="left"/>
            </w:pPr>
            <w:r>
              <w:t xml:space="preserve">按合同条款</w:t>
            </w:r>
          </w:p>
        </w:tc>
        <w:tc>
          <w:tcPr/>
          <w:p>
            <w:pPr>
              <w:pStyle w:val="Compact"/>
              <w:jc w:val="left"/>
            </w:pPr>
            <w:r>
              <w:t xml:space="preserve">完全接受合同约定的违约责任，含延迟交货与质量违约</w:t>
            </w:r>
          </w:p>
        </w:tc>
        <w:tc>
          <w:tcPr/>
          <w:p>
            <w:pPr>
              <w:pStyle w:val="Compact"/>
              <w:jc w:val="left"/>
            </w:pPr>
            <w:r>
              <w:t xml:space="preserve">无偏离</w:t>
            </w:r>
          </w:p>
        </w:tc>
      </w:tr>
      <w:tr>
        <w:tc>
          <w:tcPr/>
          <w:p>
            <w:pPr>
              <w:pStyle w:val="Compact"/>
              <w:jc w:val="left"/>
            </w:pPr>
            <w:r>
              <w:t xml:space="preserve">13</w:t>
            </w:r>
          </w:p>
        </w:tc>
        <w:tc>
          <w:tcPr/>
          <w:p>
            <w:pPr>
              <w:pStyle w:val="Compact"/>
              <w:jc w:val="left"/>
            </w:pPr>
            <w:r>
              <w:t xml:space="preserve">争议解决</w:t>
            </w:r>
          </w:p>
        </w:tc>
        <w:tc>
          <w:tcPr/>
          <w:p>
            <w:pPr>
              <w:pStyle w:val="Compact"/>
              <w:jc w:val="left"/>
            </w:pPr>
            <w:r>
              <w:t xml:space="preserve">按合同条款</w:t>
            </w:r>
          </w:p>
        </w:tc>
        <w:tc>
          <w:tcPr/>
          <w:p>
            <w:pPr>
              <w:pStyle w:val="Compact"/>
              <w:jc w:val="left"/>
            </w:pPr>
            <w:r>
              <w:t xml:space="preserve">完全响应</w:t>
            </w:r>
          </w:p>
        </w:tc>
        <w:tc>
          <w:tcPr/>
          <w:p>
            <w:pPr>
              <w:pStyle w:val="Compact"/>
              <w:jc w:val="left"/>
            </w:pPr>
            <w:r>
              <w:t xml:space="preserve">无偏离</w:t>
            </w:r>
          </w:p>
        </w:tc>
      </w:tr>
    </w:tbl>
    <w:p>
      <w:pPr>
        <w:pStyle w:val="BodyText"/>
      </w:pPr>
      <w:r>
        <w:t xml:space="preserve">商务条款总体声明：除上表明示的建议性条款外，本公司对采购文件第四章”合同条款及格式”无保留、无偏离；建议性条款不构成对采购文件的实质性偏离，最终以双方签订的合同文本为准。</w:t>
      </w:r>
    </w:p>
    <w:p>
      <w:r>
        <w:pict>
          <v:rect style="width:0;height:1.5pt" o:hralign="center" o:hrstd="t" o:hr="t"/>
        </w:pict>
      </w:r>
    </w:p>
    <w:bookmarkEnd w:id="41"/>
    <w:bookmarkStart w:id="44" w:name="第六章-技术规格响应与偏离表"/>
    <w:p>
      <w:pPr>
        <w:pStyle w:val="Heading2"/>
      </w:pPr>
      <w:r>
        <w:t xml:space="preserve">第六章 技术规格响应与偏离表</w:t>
      </w:r>
    </w:p>
    <w:p>
      <w:pPr>
        <w:pStyle w:val="FirstParagraph"/>
      </w:pPr>
      <w:r>
        <w:t xml:space="preserve">我方承诺所供钢材全部满足国家相关要求及技术规格书（来源：天眼查·项目公告原文第2.4条），随货提供钢厂质量证明书并支持第三方复检：</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序号</w:t>
            </w:r>
          </w:p>
        </w:tc>
        <w:tc>
          <w:tcPr/>
          <w:p>
            <w:pPr>
              <w:pStyle w:val="Compact"/>
              <w:jc w:val="left"/>
            </w:pPr>
            <w:r>
              <w:t xml:space="preserve">产品名称</w:t>
            </w:r>
          </w:p>
        </w:tc>
        <w:tc>
          <w:tcPr/>
          <w:p>
            <w:pPr>
              <w:pStyle w:val="Compact"/>
              <w:jc w:val="left"/>
            </w:pPr>
            <w:r>
              <w:t xml:space="preserve">拟供材质/牌号</w:t>
            </w:r>
          </w:p>
        </w:tc>
        <w:tc>
          <w:tcPr/>
          <w:p>
            <w:pPr>
              <w:pStyle w:val="Compact"/>
              <w:jc w:val="left"/>
            </w:pPr>
            <w:r>
              <w:t xml:space="preserve">执行标准（现行有效）</w:t>
            </w:r>
          </w:p>
        </w:tc>
        <w:tc>
          <w:tcPr/>
          <w:p>
            <w:pPr>
              <w:pStyle w:val="Compact"/>
              <w:jc w:val="left"/>
            </w:pPr>
            <w:r>
              <w:t xml:space="preserve">交货状态</w:t>
            </w:r>
          </w:p>
        </w:tc>
        <w:tc>
          <w:tcPr/>
          <w:p>
            <w:pPr>
              <w:pStyle w:val="Compact"/>
              <w:jc w:val="left"/>
            </w:pPr>
            <w:r>
              <w:t xml:space="preserve">随货文件</w:t>
            </w:r>
          </w:p>
        </w:tc>
        <w:tc>
          <w:tcPr/>
          <w:p>
            <w:pPr>
              <w:pStyle w:val="Compact"/>
              <w:jc w:val="left"/>
            </w:pPr>
            <w:r>
              <w:t xml:space="preserve">偏离</w:t>
            </w:r>
          </w:p>
        </w:tc>
      </w:tr>
      <w:tr>
        <w:tc>
          <w:tcPr/>
          <w:p>
            <w:pPr>
              <w:pStyle w:val="Compact"/>
              <w:jc w:val="left"/>
            </w:pPr>
            <w:r>
              <w:t xml:space="preserve">1</w:t>
            </w:r>
          </w:p>
        </w:tc>
        <w:tc>
          <w:tcPr/>
          <w:p>
            <w:pPr>
              <w:pStyle w:val="Compact"/>
              <w:jc w:val="left"/>
            </w:pPr>
            <w:r>
              <w:t xml:space="preserve">钢板</w:t>
            </w:r>
          </w:p>
        </w:tc>
        <w:tc>
          <w:tcPr/>
          <w:p>
            <w:pPr>
              <w:pStyle w:val="Compact"/>
              <w:jc w:val="left"/>
            </w:pPr>
            <w:r>
              <w:t xml:space="preserve">Q235B、Q355B</w:t>
            </w:r>
          </w:p>
        </w:tc>
        <w:tc>
          <w:tcPr/>
          <w:p>
            <w:pPr>
              <w:pStyle w:val="Compact"/>
              <w:jc w:val="left"/>
            </w:pPr>
            <w:r>
              <w:t xml:space="preserve">GB/T 700、GB/T 1591、GB/T 3274</w:t>
            </w:r>
          </w:p>
        </w:tc>
        <w:tc>
          <w:tcPr/>
          <w:p>
            <w:pPr>
              <w:pStyle w:val="Compact"/>
              <w:jc w:val="left"/>
            </w:pPr>
            <w:r>
              <w:t xml:space="preserve">热轧/控轧</w:t>
            </w:r>
          </w:p>
        </w:tc>
        <w:tc>
          <w:tcPr/>
          <w:p>
            <w:pPr>
              <w:pStyle w:val="Compact"/>
              <w:jc w:val="left"/>
            </w:pPr>
            <w:r>
              <w:t xml:space="preserve">钢厂质保书</w:t>
            </w:r>
          </w:p>
        </w:tc>
        <w:tc>
          <w:tcPr/>
          <w:p>
            <w:pPr>
              <w:pStyle w:val="Compact"/>
              <w:jc w:val="left"/>
            </w:pPr>
            <w:r>
              <w:t xml:space="preserve">无偏离</w:t>
            </w:r>
          </w:p>
        </w:tc>
      </w:tr>
      <w:tr>
        <w:tc>
          <w:tcPr/>
          <w:p>
            <w:pPr>
              <w:pStyle w:val="Compact"/>
              <w:jc w:val="left"/>
            </w:pPr>
            <w:r>
              <w:t xml:space="preserve">2</w:t>
            </w:r>
          </w:p>
        </w:tc>
        <w:tc>
          <w:tcPr/>
          <w:p>
            <w:pPr>
              <w:pStyle w:val="Compact"/>
              <w:jc w:val="left"/>
            </w:pPr>
            <w:r>
              <w:t xml:space="preserve">花纹钢板</w:t>
            </w:r>
          </w:p>
        </w:tc>
        <w:tc>
          <w:tcPr/>
          <w:p>
            <w:pPr>
              <w:pStyle w:val="Compact"/>
              <w:jc w:val="left"/>
            </w:pPr>
            <w:r>
              <w:t xml:space="preserve">Q235B</w:t>
            </w:r>
          </w:p>
        </w:tc>
        <w:tc>
          <w:tcPr/>
          <w:p>
            <w:pPr>
              <w:pStyle w:val="Compact"/>
              <w:jc w:val="left"/>
            </w:pPr>
            <w:r>
              <w:t xml:space="preserve">GB/T 3277</w:t>
            </w:r>
          </w:p>
        </w:tc>
        <w:tc>
          <w:tcPr/>
          <w:p>
            <w:pPr>
              <w:pStyle w:val="Compact"/>
              <w:jc w:val="left"/>
            </w:pPr>
            <w:r>
              <w:t xml:space="preserve">热轧</w:t>
            </w:r>
          </w:p>
        </w:tc>
        <w:tc>
          <w:tcPr/>
          <w:p>
            <w:pPr>
              <w:pStyle w:val="Compact"/>
              <w:jc w:val="left"/>
            </w:pPr>
            <w:r>
              <w:t xml:space="preserve">钢厂质保书</w:t>
            </w:r>
          </w:p>
        </w:tc>
        <w:tc>
          <w:tcPr/>
          <w:p>
            <w:pPr>
              <w:pStyle w:val="Compact"/>
              <w:jc w:val="left"/>
            </w:pPr>
            <w:r>
              <w:t xml:space="preserve">无偏离</w:t>
            </w:r>
          </w:p>
        </w:tc>
      </w:tr>
      <w:tr>
        <w:tc>
          <w:tcPr/>
          <w:p>
            <w:pPr>
              <w:pStyle w:val="Compact"/>
              <w:jc w:val="left"/>
            </w:pPr>
            <w:r>
              <w:t xml:space="preserve">3</w:t>
            </w:r>
          </w:p>
        </w:tc>
        <w:tc>
          <w:tcPr/>
          <w:p>
            <w:pPr>
              <w:pStyle w:val="Compact"/>
              <w:jc w:val="left"/>
            </w:pPr>
            <w:r>
              <w:t xml:space="preserve">方管</w:t>
            </w:r>
          </w:p>
        </w:tc>
        <w:tc>
          <w:tcPr/>
          <w:p>
            <w:pPr>
              <w:pStyle w:val="Compact"/>
              <w:jc w:val="left"/>
            </w:pPr>
            <w:r>
              <w:t xml:space="preserve">Q235B、Q355B</w:t>
            </w:r>
          </w:p>
        </w:tc>
        <w:tc>
          <w:tcPr/>
          <w:p>
            <w:pPr>
              <w:pStyle w:val="Compact"/>
              <w:jc w:val="left"/>
            </w:pPr>
            <w:r>
              <w:t xml:space="preserve">GB/T 6728</w:t>
            </w:r>
          </w:p>
        </w:tc>
        <w:tc>
          <w:tcPr/>
          <w:p>
            <w:pPr>
              <w:pStyle w:val="Compact"/>
              <w:jc w:val="left"/>
            </w:pPr>
            <w:r>
              <w:t xml:space="preserve">冷弯/焊接</w:t>
            </w:r>
          </w:p>
        </w:tc>
        <w:tc>
          <w:tcPr/>
          <w:p>
            <w:pPr>
              <w:pStyle w:val="Compact"/>
              <w:jc w:val="left"/>
            </w:pPr>
            <w:r>
              <w:t xml:space="preserve">钢厂质保书</w:t>
            </w:r>
          </w:p>
        </w:tc>
        <w:tc>
          <w:tcPr/>
          <w:p>
            <w:pPr>
              <w:pStyle w:val="Compact"/>
              <w:jc w:val="left"/>
            </w:pPr>
            <w:r>
              <w:t xml:space="preserve">无偏离</w:t>
            </w:r>
          </w:p>
        </w:tc>
      </w:tr>
      <w:tr>
        <w:tc>
          <w:tcPr/>
          <w:p>
            <w:pPr>
              <w:pStyle w:val="Compact"/>
              <w:jc w:val="left"/>
            </w:pPr>
            <w:r>
              <w:t xml:space="preserve">4</w:t>
            </w:r>
          </w:p>
        </w:tc>
        <w:tc>
          <w:tcPr/>
          <w:p>
            <w:pPr>
              <w:pStyle w:val="Compact"/>
              <w:jc w:val="left"/>
            </w:pPr>
            <w:r>
              <w:t xml:space="preserve">矩形管</w:t>
            </w:r>
          </w:p>
        </w:tc>
        <w:tc>
          <w:tcPr/>
          <w:p>
            <w:pPr>
              <w:pStyle w:val="Compact"/>
              <w:jc w:val="left"/>
            </w:pPr>
            <w:r>
              <w:t xml:space="preserve">Q235B、Q355B</w:t>
            </w:r>
          </w:p>
        </w:tc>
        <w:tc>
          <w:tcPr/>
          <w:p>
            <w:pPr>
              <w:pStyle w:val="Compact"/>
              <w:jc w:val="left"/>
            </w:pPr>
            <w:r>
              <w:t xml:space="preserve">GB/T 6728</w:t>
            </w:r>
          </w:p>
        </w:tc>
        <w:tc>
          <w:tcPr/>
          <w:p>
            <w:pPr>
              <w:pStyle w:val="Compact"/>
              <w:jc w:val="left"/>
            </w:pPr>
            <w:r>
              <w:t xml:space="preserve">冷弯/焊接</w:t>
            </w:r>
          </w:p>
        </w:tc>
        <w:tc>
          <w:tcPr/>
          <w:p>
            <w:pPr>
              <w:pStyle w:val="Compact"/>
              <w:jc w:val="left"/>
            </w:pPr>
            <w:r>
              <w:t xml:space="preserve">钢厂质保书</w:t>
            </w:r>
          </w:p>
        </w:tc>
        <w:tc>
          <w:tcPr/>
          <w:p>
            <w:pPr>
              <w:pStyle w:val="Compact"/>
              <w:jc w:val="left"/>
            </w:pPr>
            <w:r>
              <w:t xml:space="preserve">无偏离</w:t>
            </w:r>
          </w:p>
        </w:tc>
      </w:tr>
      <w:tr>
        <w:tc>
          <w:tcPr/>
          <w:p>
            <w:pPr>
              <w:pStyle w:val="Compact"/>
              <w:jc w:val="left"/>
            </w:pPr>
            <w:r>
              <w:t xml:space="preserve">5</w:t>
            </w:r>
          </w:p>
        </w:tc>
        <w:tc>
          <w:tcPr/>
          <w:p>
            <w:pPr>
              <w:pStyle w:val="Compact"/>
              <w:jc w:val="left"/>
            </w:pPr>
            <w:r>
              <w:t xml:space="preserve">圆钢</w:t>
            </w:r>
          </w:p>
        </w:tc>
        <w:tc>
          <w:tcPr/>
          <w:p>
            <w:pPr>
              <w:pStyle w:val="Compact"/>
              <w:jc w:val="left"/>
            </w:pPr>
            <w:r>
              <w:t xml:space="preserve">45#、Q235B</w:t>
            </w:r>
          </w:p>
        </w:tc>
        <w:tc>
          <w:tcPr/>
          <w:p>
            <w:pPr>
              <w:pStyle w:val="Compact"/>
              <w:jc w:val="left"/>
            </w:pPr>
            <w:r>
              <w:t xml:space="preserve">GB/T 699、GB/T 702</w:t>
            </w:r>
          </w:p>
        </w:tc>
        <w:tc>
          <w:tcPr/>
          <w:p>
            <w:pPr>
              <w:pStyle w:val="Compact"/>
              <w:jc w:val="left"/>
            </w:pPr>
            <w:r>
              <w:t xml:space="preserve">热轧</w:t>
            </w:r>
          </w:p>
        </w:tc>
        <w:tc>
          <w:tcPr/>
          <w:p>
            <w:pPr>
              <w:pStyle w:val="Compact"/>
              <w:jc w:val="left"/>
            </w:pPr>
            <w:r>
              <w:t xml:space="preserve">钢厂质保书</w:t>
            </w:r>
          </w:p>
        </w:tc>
        <w:tc>
          <w:tcPr/>
          <w:p>
            <w:pPr>
              <w:pStyle w:val="Compact"/>
              <w:jc w:val="left"/>
            </w:pPr>
            <w:r>
              <w:t xml:space="preserve">无偏离</w:t>
            </w:r>
          </w:p>
        </w:tc>
      </w:tr>
      <w:tr>
        <w:tc>
          <w:tcPr/>
          <w:p>
            <w:pPr>
              <w:pStyle w:val="Compact"/>
              <w:jc w:val="left"/>
            </w:pPr>
            <w:r>
              <w:t xml:space="preserve">6</w:t>
            </w:r>
          </w:p>
        </w:tc>
        <w:tc>
          <w:tcPr/>
          <w:p>
            <w:pPr>
              <w:pStyle w:val="Compact"/>
              <w:jc w:val="left"/>
            </w:pPr>
            <w:r>
              <w:t xml:space="preserve">不锈钢板</w:t>
            </w:r>
          </w:p>
        </w:tc>
        <w:tc>
          <w:tcPr/>
          <w:p>
            <w:pPr>
              <w:pStyle w:val="Compact"/>
              <w:jc w:val="left"/>
            </w:pPr>
            <w:r>
              <w:t xml:space="preserve">304（06Cr19Ni10）、316L（022Cr17Ni12Mo2）</w:t>
            </w:r>
          </w:p>
        </w:tc>
        <w:tc>
          <w:tcPr/>
          <w:p>
            <w:pPr>
              <w:pStyle w:val="Compact"/>
              <w:jc w:val="left"/>
            </w:pPr>
            <w:r>
              <w:t xml:space="preserve">GB/T 4237、GB/T 3280、GB/T 24511</w:t>
            </w:r>
          </w:p>
        </w:tc>
        <w:tc>
          <w:tcPr/>
          <w:p>
            <w:pPr>
              <w:pStyle w:val="Compact"/>
              <w:jc w:val="left"/>
            </w:pPr>
            <w:r>
              <w:t xml:space="preserve">固溶处理（按需）</w:t>
            </w:r>
          </w:p>
        </w:tc>
        <w:tc>
          <w:tcPr/>
          <w:p>
            <w:pPr>
              <w:pStyle w:val="Compact"/>
              <w:jc w:val="left"/>
            </w:pPr>
            <w:r>
              <w:t xml:space="preserve">质保书、光谱报告（按需）</w:t>
            </w:r>
          </w:p>
        </w:tc>
        <w:tc>
          <w:tcPr/>
          <w:p>
            <w:pPr>
              <w:pStyle w:val="Compact"/>
              <w:jc w:val="left"/>
            </w:pPr>
            <w:r>
              <w:t xml:space="preserve">无偏离</w:t>
            </w:r>
          </w:p>
        </w:tc>
      </w:tr>
      <w:tr>
        <w:tc>
          <w:tcPr/>
          <w:p>
            <w:pPr>
              <w:pStyle w:val="Compact"/>
              <w:jc w:val="left"/>
            </w:pPr>
            <w:r>
              <w:t xml:space="preserve">7</w:t>
            </w:r>
          </w:p>
        </w:tc>
        <w:tc>
          <w:tcPr/>
          <w:p>
            <w:pPr>
              <w:pStyle w:val="Compact"/>
              <w:jc w:val="left"/>
            </w:pPr>
            <w:r>
              <w:t xml:space="preserve">【其他，按技术规格书补充】</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bl>
    <w:p>
      <w:pPr>
        <w:pStyle w:val="BodyText"/>
      </w:pPr>
      <w:r>
        <w:t xml:space="preserve">技术服务承诺：定尺切割、坡口加工、喷砂除锈、打包标识；炉批号追溯；质保书电子化随单流转；配合采购人核工业场景的材料复验与可追溯管理要求。</w:t>
      </w:r>
    </w:p>
    <w:bookmarkStart w:id="42" w:name="技术偏离说明"/>
    <w:p>
      <w:pPr>
        <w:pStyle w:val="Heading3"/>
      </w:pPr>
      <w:r>
        <w:t xml:space="preserve">6.3 技术偏离说明</w:t>
      </w:r>
    </w:p>
    <w:p>
      <w:pPr>
        <w:pStyle w:val="FirstParagraph"/>
      </w:pPr>
      <w:r>
        <w:t xml:space="preserve">全部技术条款</w:t>
      </w:r>
      <w:r>
        <w:rPr>
          <w:bCs/>
          <w:b/>
        </w:rPr>
        <w:t xml:space="preserve">无偏离</w:t>
      </w:r>
      <w:r>
        <w:t xml:space="preserve">。若正式技术规格书存在上表未覆盖的特殊要求（如特定牌号、特殊表面等级、附加检验项目），我方承诺按”完全满足、无偏离”原则响应，并在收到正式采购文件后3个工作日内补充逐项应答表。</w:t>
      </w:r>
    </w:p>
    <w:bookmarkEnd w:id="42"/>
    <w:bookmarkStart w:id="43" w:name="检验标准适用声明"/>
    <w:p>
      <w:pPr>
        <w:pStyle w:val="Heading3"/>
      </w:pPr>
      <w:r>
        <w:t xml:space="preserve">6.4 检验标准适用声明</w:t>
      </w:r>
    </w:p>
    <w:p>
      <w:pPr>
        <w:numPr>
          <w:ilvl w:val="0"/>
          <w:numId w:val="1007"/>
        </w:numPr>
        <w:pStyle w:val="Compact"/>
      </w:pPr>
      <w:r>
        <w:t xml:space="preserve">上表所列标准均为现行有效版本；如遇标准换版，以交货时现行有效版本为准；</w:t>
      </w:r>
    </w:p>
    <w:p>
      <w:pPr>
        <w:numPr>
          <w:ilvl w:val="0"/>
          <w:numId w:val="1007"/>
        </w:numPr>
        <w:pStyle w:val="Compact"/>
      </w:pPr>
      <w:r>
        <w:t xml:space="preserve">承压设备用途的不锈钢板可执行GB/T 24511并按要求提供超声检测等附加检验；</w:t>
      </w:r>
    </w:p>
    <w:p>
      <w:pPr>
        <w:numPr>
          <w:ilvl w:val="0"/>
          <w:numId w:val="1007"/>
        </w:numPr>
        <w:pStyle w:val="Compact"/>
      </w:pPr>
      <w:r>
        <w:t xml:space="preserve">我方检验记录格式可兼容采购人质量体系（其涉及压力容器制造，对材料追溯有体系化要求，来源：天眼查·企业基本信息）的入厂复验要求。</w:t>
      </w:r>
    </w:p>
    <w:p>
      <w:r>
        <w:pict>
          <v:rect style="width:0;height:1.5pt" o:hralign="center" o:hrstd="t" o:hr="t"/>
        </w:pict>
      </w:r>
    </w:p>
    <w:bookmarkEnd w:id="43"/>
    <w:bookmarkEnd w:id="44"/>
    <w:bookmarkStart w:id="50" w:name="第七章-供货组织实施方案"/>
    <w:p>
      <w:pPr>
        <w:pStyle w:val="Heading2"/>
      </w:pPr>
      <w:r>
        <w:t xml:space="preserve">第七章 供货组织实施方案</w:t>
      </w:r>
    </w:p>
    <w:bookmarkStart w:id="45" w:name="供货能力"/>
    <w:p>
      <w:pPr>
        <w:pStyle w:val="Heading3"/>
      </w:pPr>
      <w:r>
        <w:t xml:space="preserve">7.1 供货能力</w:t>
      </w:r>
    </w:p>
    <w:p>
      <w:pPr>
        <w:pStyle w:val="FirstParagraph"/>
      </w:pPr>
      <w:r>
        <w:t xml:space="preserve">本公司注册经营地位于衡阳华耀城钢材大市场（来源：天眼查·企业基本信息），与采购人（衡阳市珠晖区，来源：天眼查·企业基本信息）同城，具备常备库存、快速分拣加工与即时配送的区位优势，可满足”按甲方通知按期供货、预计每月一至两次”的节奏（来源：天眼查·项目公告原文第2.2条）。</w:t>
      </w:r>
    </w:p>
    <w:bookmarkEnd w:id="45"/>
    <w:bookmarkStart w:id="46" w:name="供货流程分环节细化"/>
    <w:p>
      <w:pPr>
        <w:pStyle w:val="Heading3"/>
      </w:pPr>
      <w:r>
        <w:t xml:space="preserve">7.2 供货流程（分环节细化）</w:t>
      </w:r>
    </w:p>
    <w:p>
      <w:pPr>
        <w:numPr>
          <w:ilvl w:val="0"/>
          <w:numId w:val="1008"/>
        </w:numPr>
        <w:pStyle w:val="Compact"/>
      </w:pPr>
      <w:r>
        <w:rPr>
          <w:bCs/>
          <w:b/>
        </w:rPr>
        <w:t xml:space="preserve">订单接收与确认</w:t>
      </w:r>
      <w:r>
        <w:t xml:space="preserve">：接到采购人通知（平台订单/书面通知）后2小时内书面确认，明确品名、规格、数量、交期、交货地点（湖南省衡阳市及采购方通知地点），回传《订单确认单》；</w:t>
      </w:r>
    </w:p>
    <w:p>
      <w:pPr>
        <w:numPr>
          <w:ilvl w:val="0"/>
          <w:numId w:val="1008"/>
        </w:numPr>
        <w:pStyle w:val="Compact"/>
      </w:pPr>
      <w:r>
        <w:rPr>
          <w:bCs/>
          <w:b/>
        </w:rPr>
        <w:t xml:space="preserve">备货组织</w:t>
      </w:r>
      <w:r>
        <w:t xml:space="preserve">：常备库存品种24-72小时内完成备货分拣；非常备规格7-15天内完成钢厂订货、到货与验收；每周末向采购人通报在库与在途情况；</w:t>
      </w:r>
    </w:p>
    <w:p>
      <w:pPr>
        <w:numPr>
          <w:ilvl w:val="0"/>
          <w:numId w:val="1008"/>
        </w:numPr>
        <w:pStyle w:val="Compact"/>
      </w:pPr>
      <w:r>
        <w:rPr>
          <w:bCs/>
          <w:b/>
        </w:rPr>
        <w:t xml:space="preserve">质量检验</w:t>
      </w:r>
      <w:r>
        <w:t xml:space="preserve">：发货前核对质保书、规格、数量，按ITP执行自检，必要时报第三方检验（详见第八章）；</w:t>
      </w:r>
    </w:p>
    <w:p>
      <w:pPr>
        <w:numPr>
          <w:ilvl w:val="0"/>
          <w:numId w:val="1008"/>
        </w:numPr>
        <w:pStyle w:val="Compact"/>
      </w:pPr>
      <w:r>
        <w:rPr>
          <w:bCs/>
          <w:b/>
        </w:rPr>
        <w:t xml:space="preserve">包装运输</w:t>
      </w:r>
      <w:r>
        <w:t xml:space="preserve">：钢板/不锈钢板防潮包装+钢带捆扎+垫木隔层；管材成捆包扎加防护套；汽运直发，随车附送货单、质保书原件或核验副本；</w:t>
      </w:r>
    </w:p>
    <w:p>
      <w:pPr>
        <w:numPr>
          <w:ilvl w:val="0"/>
          <w:numId w:val="1008"/>
        </w:numPr>
        <w:pStyle w:val="Compact"/>
      </w:pPr>
      <w:r>
        <w:rPr>
          <w:bCs/>
          <w:b/>
        </w:rPr>
        <w:t xml:space="preserve">到货交接</w:t>
      </w:r>
      <w:r>
        <w:t xml:space="preserve">：配合采购人现场验收，数量、外观异议当场登记处理；验收合格签署验收单，质保期起算；</w:t>
      </w:r>
    </w:p>
    <w:p>
      <w:pPr>
        <w:numPr>
          <w:ilvl w:val="0"/>
          <w:numId w:val="1008"/>
        </w:numPr>
        <w:pStyle w:val="Compact"/>
      </w:pPr>
      <w:r>
        <w:rPr>
          <w:bCs/>
          <w:b/>
        </w:rPr>
        <w:t xml:space="preserve">结算开票</w:t>
      </w:r>
      <w:r>
        <w:t xml:space="preserve">：按验收合格数量开具13%增值税专用发票，按合同约定账期结算，月度对账。</w:t>
      </w:r>
    </w:p>
    <w:bookmarkEnd w:id="46"/>
    <w:bookmarkStart w:id="47" w:name="加工配送能力"/>
    <w:p>
      <w:pPr>
        <w:pStyle w:val="Heading3"/>
      </w:pPr>
      <w:r>
        <w:t xml:space="preserve">7.3 加工配送能力</w:t>
      </w:r>
    </w:p>
    <w:p>
      <w:pPr>
        <w:pStyle w:val="FirstParagraph"/>
      </w:pPr>
      <w:r>
        <w:t xml:space="preserve">依托华耀城钢材大市场加工配套资源，可提供开平、定尺切割、分条、钻孔、坡口等加工服务；配送车辆【数量】台，衡阳市域当日达；与多家物流企业协议合作，覆盖采购人通知的其他地点。</w:t>
      </w:r>
    </w:p>
    <w:bookmarkEnd w:id="47"/>
    <w:bookmarkStart w:id="48" w:name="应急保障"/>
    <w:p>
      <w:pPr>
        <w:pStyle w:val="Heading3"/>
      </w:pPr>
      <w:r>
        <w:t xml:space="preserve">7.4 应急保障</w:t>
      </w:r>
    </w:p>
    <w:p>
      <w:pPr>
        <w:pStyle w:val="FirstParagraph"/>
      </w:pPr>
      <w:r>
        <w:t xml:space="preserve">项目组配置：项目经理1名、质量工程师1名、商务对接1名、仓储配送主管1名、售后专员1名；常用规格安全库存；双钢厂渠道；紧急需求48小时内响应到货方案。</w:t>
      </w:r>
    </w:p>
    <w:bookmarkEnd w:id="48"/>
    <w:bookmarkStart w:id="49" w:name="进度保障"/>
    <w:p>
      <w:pPr>
        <w:pStyle w:val="Heading3"/>
      </w:pPr>
      <w:r>
        <w:t xml:space="preserve">7.5 进度保障</w:t>
      </w:r>
    </w:p>
    <w:p>
      <w:pPr>
        <w:pStyle w:val="FirstParagraph"/>
      </w:pPr>
      <w:r>
        <w:t xml:space="preserve">月度计划对账、信息化订单管理、供货进度对采购人透明；延迟交货按合同承担违约责任并启动补救。建立”红黄绿”供货预警：距承诺交期3天未备妥为黄色预警（项目经理介入），1天未备妥为红色预警（法定代表人督办并启动备选货源）。</w:t>
      </w:r>
    </w:p>
    <w:p>
      <w:r>
        <w:pict>
          <v:rect style="width:0;height:1.5pt" o:hralign="center" o:hrstd="t" o:hr="t"/>
        </w:pict>
      </w:r>
    </w:p>
    <w:bookmarkEnd w:id="49"/>
    <w:bookmarkEnd w:id="50"/>
    <w:bookmarkStart w:id="61" w:name="第八章-质量保证方案深化版"/>
    <w:p>
      <w:pPr>
        <w:pStyle w:val="Heading2"/>
      </w:pPr>
      <w:r>
        <w:t xml:space="preserve">第八章 质量保证方案（深化版）</w:t>
      </w:r>
    </w:p>
    <w:bookmarkStart w:id="51" w:name="质量目标与采购文件逐字对齐"/>
    <w:p>
      <w:pPr>
        <w:pStyle w:val="Heading3"/>
      </w:pPr>
      <w:r>
        <w:t xml:space="preserve">8.1 质量目标（与采购文件逐字对齐）</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质量目标项</w:t>
            </w:r>
          </w:p>
        </w:tc>
        <w:tc>
          <w:tcPr/>
          <w:p>
            <w:pPr>
              <w:pStyle w:val="Compact"/>
              <w:jc w:val="left"/>
            </w:pPr>
            <w:r>
              <w:t xml:space="preserve">承诺值</w:t>
            </w:r>
          </w:p>
        </w:tc>
        <w:tc>
          <w:tcPr/>
          <w:p>
            <w:pPr>
              <w:pStyle w:val="Compact"/>
              <w:jc w:val="left"/>
            </w:pPr>
            <w:r>
              <w:t xml:space="preserve">依据</w:t>
            </w:r>
          </w:p>
        </w:tc>
      </w:tr>
      <w:tr>
        <w:tc>
          <w:tcPr/>
          <w:p>
            <w:pPr>
              <w:pStyle w:val="Compact"/>
              <w:jc w:val="left"/>
            </w:pPr>
            <w:r>
              <w:t xml:space="preserve">货物质量标准</w:t>
            </w:r>
          </w:p>
        </w:tc>
        <w:tc>
          <w:tcPr/>
          <w:p>
            <w:pPr>
              <w:pStyle w:val="Compact"/>
              <w:jc w:val="left"/>
            </w:pPr>
            <w:r>
              <w:t xml:space="preserve">符合国家相关要求及采购文件技术规格书</w:t>
            </w:r>
          </w:p>
        </w:tc>
        <w:tc>
          <w:tcPr/>
          <w:p>
            <w:pPr>
              <w:pStyle w:val="Compact"/>
              <w:jc w:val="left"/>
            </w:pPr>
            <w:r>
              <w:t xml:space="preserve">天眼查·项目公告原文第2.4条</w:t>
            </w:r>
          </w:p>
        </w:tc>
      </w:tr>
      <w:tr>
        <w:tc>
          <w:tcPr/>
          <w:p>
            <w:pPr>
              <w:pStyle w:val="Compact"/>
              <w:jc w:val="left"/>
            </w:pPr>
            <w:r>
              <w:t xml:space="preserve">质保期</w:t>
            </w:r>
          </w:p>
        </w:tc>
        <w:tc>
          <w:tcPr/>
          <w:p>
            <w:pPr>
              <w:pStyle w:val="Compact"/>
              <w:jc w:val="left"/>
            </w:pPr>
            <w:r>
              <w:t xml:space="preserve">3个月（自到货验收合格之日起算）</w:t>
            </w:r>
          </w:p>
        </w:tc>
        <w:tc>
          <w:tcPr/>
          <w:p>
            <w:pPr>
              <w:pStyle w:val="Compact"/>
              <w:jc w:val="left"/>
            </w:pPr>
            <w:r>
              <w:t xml:space="preserve">天眼查·项目公告原文第1.5条</w:t>
            </w:r>
          </w:p>
        </w:tc>
      </w:tr>
      <w:tr>
        <w:tc>
          <w:tcPr/>
          <w:p>
            <w:pPr>
              <w:pStyle w:val="Compact"/>
              <w:jc w:val="left"/>
            </w:pPr>
            <w:r>
              <w:t xml:space="preserve">到货一次验收合格率</w:t>
            </w:r>
          </w:p>
        </w:tc>
        <w:tc>
          <w:tcPr/>
          <w:p>
            <w:pPr>
              <w:pStyle w:val="Compact"/>
              <w:jc w:val="left"/>
            </w:pPr>
            <w:r>
              <w:t xml:space="preserve">≥99%</w:t>
            </w:r>
          </w:p>
        </w:tc>
        <w:tc>
          <w:tcPr/>
          <w:p>
            <w:pPr>
              <w:pStyle w:val="Compact"/>
              <w:jc w:val="left"/>
            </w:pPr>
            <w:r>
              <w:t xml:space="preserve">我方内部控制指标</w:t>
            </w:r>
          </w:p>
        </w:tc>
      </w:tr>
      <w:tr>
        <w:tc>
          <w:tcPr/>
          <w:p>
            <w:pPr>
              <w:pStyle w:val="Compact"/>
              <w:jc w:val="left"/>
            </w:pPr>
            <w:r>
              <w:t xml:space="preserve">质量异议响应时效</w:t>
            </w:r>
          </w:p>
        </w:tc>
        <w:tc>
          <w:tcPr/>
          <w:p>
            <w:pPr>
              <w:pStyle w:val="Compact"/>
              <w:jc w:val="left"/>
            </w:pPr>
            <w:r>
              <w:t xml:space="preserve">2小时内响应，衡阳地区24小时内到场</w:t>
            </w:r>
          </w:p>
        </w:tc>
        <w:tc>
          <w:tcPr/>
          <w:p>
            <w:pPr>
              <w:pStyle w:val="Compact"/>
              <w:jc w:val="left"/>
            </w:pPr>
            <w:r>
              <w:t xml:space="preserve">我方承诺</w:t>
            </w:r>
          </w:p>
        </w:tc>
      </w:tr>
      <w:tr>
        <w:tc>
          <w:tcPr/>
          <w:p>
            <w:pPr>
              <w:pStyle w:val="Compact"/>
              <w:jc w:val="left"/>
            </w:pPr>
            <w:r>
              <w:t xml:space="preserve">质量证明文件随货率</w:t>
            </w:r>
          </w:p>
        </w:tc>
        <w:tc>
          <w:tcPr/>
          <w:p>
            <w:pPr>
              <w:pStyle w:val="Compact"/>
              <w:jc w:val="left"/>
            </w:pPr>
            <w:r>
              <w:t xml:space="preserve">100%（钢厂质保书按炉批号随行）</w:t>
            </w:r>
          </w:p>
        </w:tc>
        <w:tc>
          <w:tcPr/>
          <w:p>
            <w:pPr>
              <w:pStyle w:val="Compact"/>
              <w:jc w:val="left"/>
            </w:pPr>
            <w:r>
              <w:t xml:space="preserve">我方承诺</w:t>
            </w:r>
          </w:p>
        </w:tc>
      </w:tr>
    </w:tbl>
    <w:p>
      <w:pPr>
        <w:pStyle w:val="BodyText"/>
      </w:pPr>
      <w:r>
        <w:rPr>
          <w:bCs/>
          <w:b/>
        </w:rPr>
        <w:t xml:space="preserve">一致性声明</w:t>
      </w:r>
      <w:r>
        <w:t xml:space="preserve">：本章全部承诺与应答函附录、商务偏离表、合同条款响应中的表述完全一致，无任何负偏离；如出现不一致，以对采购人更有利的承诺为准。</w:t>
      </w:r>
    </w:p>
    <w:bookmarkEnd w:id="51"/>
    <w:bookmarkStart w:id="52" w:name="质量保证体系与组织机构"/>
    <w:p>
      <w:pPr>
        <w:pStyle w:val="Heading3"/>
      </w:pPr>
      <w:r>
        <w:t xml:space="preserve">8.2 质量保证体系与组织机构</w:t>
      </w:r>
    </w:p>
    <w:p>
      <w:pPr>
        <w:pStyle w:val="FirstParagraph"/>
      </w:pPr>
      <w:r>
        <w:rPr>
          <w:bCs/>
          <w:b/>
        </w:rPr>
        <w:t xml:space="preserve">体系</w:t>
      </w:r>
      <w:r>
        <w:t xml:space="preserve">：建立并运行覆盖”采购—验收—仓储—加工—配送—售后”全过程的八项质量制度：货源准入、进货检验、仓储防护、出库复核、质量追溯、质量异议处理、计量器具管理、质量考核与改进。</w:t>
      </w:r>
    </w:p>
    <w:p>
      <w:pPr>
        <w:pStyle w:val="BodyText"/>
      </w:pPr>
      <w:r>
        <w:rPr>
          <w:bCs/>
          <w:b/>
        </w:rPr>
        <w:t xml:space="preserve">组织机构（责任到人）</w:t>
      </w:r>
      <w:r>
        <w:t xml:space="preserve">：法定代表人欧阳敏任项目质量第一责任人；下设项目经理【姓名】（统筹订单与质量协调）、质量工程师【姓名】（进货检验、出库复核、质保书审核、异议判定）、采购/渠道专员【姓名】（钢厂准入审核）、仓储配送主管【姓名】（仓储防护与标识）、售后服务专员【姓名】（异议受理与现场处理）。</w:t>
      </w:r>
    </w:p>
    <w:p>
      <w:pPr>
        <w:pStyle w:val="BodyText"/>
      </w:pPr>
      <w:r>
        <w:rPr>
          <w:bCs/>
          <w:b/>
        </w:rPr>
        <w:t xml:space="preserve">质量目标分解考核</w:t>
      </w:r>
      <w:r>
        <w:t xml:space="preserve">：货源环节名录内采购100%、进货检验覆盖率100%、出库错漏发0次、一次验收合格率≥99%、异议响应及时率100%、台账登记完整率100%；未达标环节月度例会通报并制定纠正措施。</w:t>
      </w:r>
    </w:p>
    <w:p>
      <w:pPr>
        <w:pStyle w:val="BodyText"/>
      </w:pPr>
      <w:r>
        <w:rPr>
          <w:bCs/>
          <w:b/>
        </w:rPr>
        <w:t xml:space="preserve">人员能力</w:t>
      </w:r>
      <w:r>
        <w:t xml:space="preserve">：质量工程师熟悉钢材国标与检验方法，能独立操作光谱仪、测厚仪；每年不少于2次质量专题培训（新标准换版、核工业客户特殊要求、案例复盘）；关键岗位设AB角。</w:t>
      </w:r>
    </w:p>
    <w:bookmarkEnd w:id="52"/>
    <w:bookmarkStart w:id="53" w:name="货源质量控制钢厂品牌与渠道保障"/>
    <w:p>
      <w:pPr>
        <w:pStyle w:val="Heading3"/>
      </w:pPr>
      <w:r>
        <w:t xml:space="preserve">8.3 货源质量控制——钢厂品牌与渠道保障</w:t>
      </w:r>
    </w:p>
    <w:p>
      <w:pPr>
        <w:numPr>
          <w:ilvl w:val="0"/>
          <w:numId w:val="1009"/>
        </w:numPr>
        <w:pStyle w:val="Compact"/>
      </w:pPr>
      <w:r>
        <w:t xml:space="preserve">钢厂直供/一级代理渠道：常备合作钢厂【如华菱钢铁、涟钢、冷钢、萍钢等，按实际填写】，全部索取钢厂原始质量证明书；</w:t>
      </w:r>
    </w:p>
    <w:p>
      <w:pPr>
        <w:numPr>
          <w:ilvl w:val="0"/>
          <w:numId w:val="1009"/>
        </w:numPr>
        <w:pStyle w:val="Compact"/>
      </w:pPr>
      <w:r>
        <w:t xml:space="preserve">货源准入制度：新货源经质量工程师审核生产许可、体系认证及历史质量记录，列入《合格货源名录》后方可采购，年度复审；</w:t>
      </w:r>
    </w:p>
    <w:p>
      <w:pPr>
        <w:numPr>
          <w:ilvl w:val="0"/>
          <w:numId w:val="1009"/>
        </w:numPr>
        <w:pStyle w:val="Compact"/>
      </w:pPr>
      <w:r>
        <w:t xml:space="preserve">本地化现货优势：经营场所位于衡阳华耀城钢材大市场（来源：天眼查·企业基本信息），常备库存支持快速分拣、加工与配送。</w:t>
      </w:r>
    </w:p>
    <w:bookmarkEnd w:id="53"/>
    <w:bookmarkStart w:id="54" w:name="分品类质量控制点"/>
    <w:p>
      <w:pPr>
        <w:pStyle w:val="Heading3"/>
      </w:pPr>
      <w:r>
        <w:t xml:space="preserve">8.4 分品类质量控制点</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品类</w:t>
            </w:r>
          </w:p>
        </w:tc>
        <w:tc>
          <w:tcPr/>
          <w:p>
            <w:pPr>
              <w:pStyle w:val="Compact"/>
              <w:jc w:val="left"/>
            </w:pPr>
            <w:r>
              <w:t xml:space="preserve">关键控制点</w:t>
            </w:r>
          </w:p>
        </w:tc>
        <w:tc>
          <w:tcPr/>
          <w:p>
            <w:pPr>
              <w:pStyle w:val="Compact"/>
              <w:jc w:val="left"/>
            </w:pPr>
            <w:r>
              <w:t xml:space="preserve">控制措施</w:t>
            </w:r>
          </w:p>
        </w:tc>
      </w:tr>
      <w:tr>
        <w:tc>
          <w:tcPr/>
          <w:p>
            <w:pPr>
              <w:pStyle w:val="Compact"/>
              <w:jc w:val="left"/>
            </w:pPr>
            <w:r>
              <w:t xml:space="preserve">钢板</w:t>
            </w:r>
          </w:p>
        </w:tc>
        <w:tc>
          <w:tcPr/>
          <w:p>
            <w:pPr>
              <w:pStyle w:val="Compact"/>
              <w:jc w:val="left"/>
            </w:pPr>
            <w:r>
              <w:t xml:space="preserve">牌号、厚度偏差、表面质量</w:t>
            </w:r>
          </w:p>
        </w:tc>
        <w:tc>
          <w:tcPr/>
          <w:p>
            <w:pPr>
              <w:pStyle w:val="Compact"/>
              <w:jc w:val="left"/>
            </w:pPr>
            <w:r>
              <w:t xml:space="preserve">核对质保书炉批号；测厚仪抽测；目视无裂纹分层</w:t>
            </w:r>
          </w:p>
        </w:tc>
      </w:tr>
      <w:tr>
        <w:tc>
          <w:tcPr/>
          <w:p>
            <w:pPr>
              <w:pStyle w:val="Compact"/>
              <w:jc w:val="left"/>
            </w:pPr>
            <w:r>
              <w:t xml:space="preserve">花纹钢板</w:t>
            </w:r>
          </w:p>
        </w:tc>
        <w:tc>
          <w:tcPr/>
          <w:p>
            <w:pPr>
              <w:pStyle w:val="Compact"/>
              <w:jc w:val="left"/>
            </w:pPr>
            <w:r>
              <w:t xml:space="preserve">花纹高度、基板厚度</w:t>
            </w:r>
          </w:p>
        </w:tc>
        <w:tc>
          <w:tcPr/>
          <w:p>
            <w:pPr>
              <w:pStyle w:val="Compact"/>
              <w:jc w:val="left"/>
            </w:pPr>
            <w:r>
              <w:t xml:space="preserve">按GB/T 3277抽测</w:t>
            </w:r>
          </w:p>
        </w:tc>
      </w:tr>
      <w:tr>
        <w:tc>
          <w:tcPr/>
          <w:p>
            <w:pPr>
              <w:pStyle w:val="Compact"/>
              <w:jc w:val="left"/>
            </w:pPr>
            <w:r>
              <w:t xml:space="preserve">方管/矩形管</w:t>
            </w:r>
          </w:p>
        </w:tc>
        <w:tc>
          <w:tcPr/>
          <w:p>
            <w:pPr>
              <w:pStyle w:val="Compact"/>
              <w:jc w:val="left"/>
            </w:pPr>
            <w:r>
              <w:t xml:space="preserve">壁厚偏差、焊缝质量</w:t>
            </w:r>
          </w:p>
        </w:tc>
        <w:tc>
          <w:tcPr/>
          <w:p>
            <w:pPr>
              <w:pStyle w:val="Compact"/>
              <w:jc w:val="left"/>
            </w:pPr>
            <w:r>
              <w:t xml:space="preserve">按GB/T 6728抽测壁厚外廓；焊缝目视</w:t>
            </w:r>
          </w:p>
        </w:tc>
      </w:tr>
      <w:tr>
        <w:tc>
          <w:tcPr/>
          <w:p>
            <w:pPr>
              <w:pStyle w:val="Compact"/>
              <w:jc w:val="left"/>
            </w:pPr>
            <w:r>
              <w:t xml:space="preserve">圆钢</w:t>
            </w:r>
          </w:p>
        </w:tc>
        <w:tc>
          <w:tcPr/>
          <w:p>
            <w:pPr>
              <w:pStyle w:val="Compact"/>
              <w:jc w:val="left"/>
            </w:pPr>
            <w:r>
              <w:t xml:space="preserve">直径偏差、表面缺陷</w:t>
            </w:r>
          </w:p>
        </w:tc>
        <w:tc>
          <w:tcPr/>
          <w:p>
            <w:pPr>
              <w:pStyle w:val="Compact"/>
              <w:jc w:val="left"/>
            </w:pPr>
            <w:r>
              <w:t xml:space="preserve">按GB/T 702抽测；光谱抽检</w:t>
            </w:r>
          </w:p>
        </w:tc>
      </w:tr>
      <w:tr>
        <w:tc>
          <w:tcPr/>
          <w:p>
            <w:pPr>
              <w:pStyle w:val="Compact"/>
              <w:jc w:val="left"/>
            </w:pPr>
            <w:r>
              <w:t xml:space="preserve">不锈钢板</w:t>
            </w:r>
          </w:p>
        </w:tc>
        <w:tc>
          <w:tcPr/>
          <w:p>
            <w:pPr>
              <w:pStyle w:val="Compact"/>
              <w:jc w:val="left"/>
            </w:pPr>
            <w:r>
              <w:t xml:space="preserve">材质成分、表面等级</w:t>
            </w:r>
          </w:p>
        </w:tc>
        <w:tc>
          <w:tcPr/>
          <w:p>
            <w:pPr>
              <w:pStyle w:val="Compact"/>
              <w:jc w:val="left"/>
            </w:pPr>
            <w:r>
              <w:t xml:space="preserve">手持光谱仪逐批抽验Cr/Ni/Mo；核对表面等级</w:t>
            </w:r>
          </w:p>
        </w:tc>
      </w:tr>
    </w:tbl>
    <w:bookmarkEnd w:id="54"/>
    <w:bookmarkStart w:id="55" w:name="质量检验与追溯"/>
    <w:p>
      <w:pPr>
        <w:pStyle w:val="Heading3"/>
      </w:pPr>
      <w:r>
        <w:t xml:space="preserve">8.5 质量检验与追溯</w:t>
      </w:r>
    </w:p>
    <w:p>
      <w:pPr>
        <w:pStyle w:val="FirstParagraph"/>
      </w:pPr>
      <w:r>
        <w:t xml:space="preserve">三级检验：钢厂出厂检验→本公司进货检验（单据核对100%、外观100%、尺寸每批抽3-5件、不锈钢逐批光谱）→采购人现场联合验收；检验计划按ITP执行并设停止点/见证点；采购人要求复验的批次委托CMA/CNAS资质机构检测；以”炉批号+质保书编号”为主线全程追溯，质保书台账逐批登记，记录保存不少于5年，满足核工业装备制造客户对材料可追溯性的要求。</w:t>
      </w:r>
    </w:p>
    <w:bookmarkEnd w:id="55"/>
    <w:bookmarkStart w:id="56" w:name="质保期服务异议处理与追责补偿"/>
    <w:p>
      <w:pPr>
        <w:pStyle w:val="Heading3"/>
      </w:pPr>
      <w:r>
        <w:t xml:space="preserve">8.6 质保期服务、异议处理与追责补偿</w:t>
      </w:r>
    </w:p>
    <w:p>
      <w:pPr>
        <w:pStyle w:val="FirstParagraph"/>
      </w:pPr>
      <w:r>
        <w:t xml:space="preserve">质保期3个月；质保范围内因材料本身质量问题免费退换并承担运输装卸费；异议处理时限：2小时响应→衡阳地区24小时到场→48小时书面意见→确属我方责任7日内退换→10日闭环销项；按A级（材质/性能问题，法定代表人牵头）、B级（尺寸/表面/数量）、C级（标识/单据瑕疵）分级处置；属我方责任造成损失的按合同约定赔偿；每起异议闭环并纳入月度质量分析报告。</w:t>
      </w:r>
    </w:p>
    <w:bookmarkEnd w:id="56"/>
    <w:bookmarkStart w:id="57" w:name="应急质量保障与运输防护"/>
    <w:p>
      <w:pPr>
        <w:pStyle w:val="Heading3"/>
      </w:pPr>
      <w:r>
        <w:t xml:space="preserve">8.7 应急质量保障与运输防护</w:t>
      </w:r>
    </w:p>
    <w:p>
      <w:pPr>
        <w:pStyle w:val="FirstParagraph"/>
      </w:pPr>
      <w:r>
        <w:t xml:space="preserve">防潮包装+钢带捆扎+垫木隔层；货运险覆盖；运输损毁24小时内补发同规格合格品；批次异常立即冻结同炉批库存并主动排查；急单检验标准不降低；双钢厂渠道主渠道异常48小时内切换。</w:t>
      </w:r>
    </w:p>
    <w:bookmarkEnd w:id="57"/>
    <w:bookmarkStart w:id="58" w:name="质量风险识别与预控"/>
    <w:p>
      <w:pPr>
        <w:pStyle w:val="Heading3"/>
      </w:pPr>
      <w:r>
        <w:t xml:space="preserve">8.8 质量风险识别与预控</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风险点</w:t>
            </w:r>
          </w:p>
        </w:tc>
        <w:tc>
          <w:tcPr/>
          <w:p>
            <w:pPr>
              <w:pStyle w:val="Compact"/>
              <w:jc w:val="left"/>
            </w:pPr>
            <w:r>
              <w:t xml:space="preserve">预控措施</w:t>
            </w:r>
          </w:p>
        </w:tc>
      </w:tr>
      <w:tr>
        <w:tc>
          <w:tcPr/>
          <w:p>
            <w:pPr>
              <w:pStyle w:val="Compact"/>
              <w:jc w:val="left"/>
            </w:pPr>
            <w:r>
              <w:t xml:space="preserve">材质混批</w:t>
            </w:r>
          </w:p>
        </w:tc>
        <w:tc>
          <w:tcPr/>
          <w:p>
            <w:pPr>
              <w:pStyle w:val="Compact"/>
              <w:jc w:val="left"/>
            </w:pPr>
            <w:r>
              <w:t xml:space="preserve">分区码放+批次标识+出库双人复核</w:t>
            </w:r>
          </w:p>
        </w:tc>
      </w:tr>
      <w:tr>
        <w:tc>
          <w:tcPr/>
          <w:p>
            <w:pPr>
              <w:pStyle w:val="Compact"/>
              <w:jc w:val="left"/>
            </w:pPr>
            <w:r>
              <w:t xml:space="preserve">价格波动断供</w:t>
            </w:r>
          </w:p>
        </w:tc>
        <w:tc>
          <w:tcPr/>
          <w:p>
            <w:pPr>
              <w:pStyle w:val="Compact"/>
              <w:jc w:val="left"/>
            </w:pPr>
            <w:r>
              <w:t xml:space="preserve">双钢厂渠道+安全库存+透明调价机制</w:t>
            </w:r>
          </w:p>
        </w:tc>
      </w:tr>
      <w:tr>
        <w:tc>
          <w:tcPr/>
          <w:p>
            <w:pPr>
              <w:pStyle w:val="Compact"/>
              <w:jc w:val="left"/>
            </w:pPr>
            <w:r>
              <w:t xml:space="preserve">运输锈蚀</w:t>
            </w:r>
          </w:p>
        </w:tc>
        <w:tc>
          <w:tcPr/>
          <w:p>
            <w:pPr>
              <w:pStyle w:val="Compact"/>
              <w:jc w:val="left"/>
            </w:pPr>
            <w:r>
              <w:t xml:space="preserve">防雨防潮包装，到货外观100%检查</w:t>
            </w:r>
          </w:p>
        </w:tc>
      </w:tr>
      <w:tr>
        <w:tc>
          <w:tcPr/>
          <w:p>
            <w:pPr>
              <w:pStyle w:val="Compact"/>
              <w:jc w:val="left"/>
            </w:pPr>
            <w:r>
              <w:t xml:space="preserve">单据缺失</w:t>
            </w:r>
          </w:p>
        </w:tc>
        <w:tc>
          <w:tcPr/>
          <w:p>
            <w:pPr>
              <w:pStyle w:val="Compact"/>
              <w:jc w:val="left"/>
            </w:pPr>
            <w:r>
              <w:t xml:space="preserve">质保书电子备份，钢厂补开通道</w:t>
            </w:r>
          </w:p>
        </w:tc>
      </w:tr>
      <w:tr>
        <w:tc>
          <w:tcPr/>
          <w:p>
            <w:pPr>
              <w:pStyle w:val="Compact"/>
              <w:jc w:val="left"/>
            </w:pPr>
            <w:r>
              <w:t xml:space="preserve">急单质量压缩</w:t>
            </w:r>
          </w:p>
        </w:tc>
        <w:tc>
          <w:tcPr/>
          <w:p>
            <w:pPr>
              <w:pStyle w:val="Compact"/>
              <w:jc w:val="left"/>
            </w:pPr>
            <w:r>
              <w:t xml:space="preserve">检验与备货并行，标准不降</w:t>
            </w:r>
          </w:p>
        </w:tc>
      </w:tr>
    </w:tbl>
    <w:bookmarkEnd w:id="58"/>
    <w:bookmarkStart w:id="59" w:name="重点难点分析与合理化建议"/>
    <w:p>
      <w:pPr>
        <w:pStyle w:val="Heading3"/>
      </w:pPr>
      <w:r>
        <w:t xml:space="preserve">8.9 重点难点分析与合理化建议</w:t>
      </w:r>
    </w:p>
    <w:p>
      <w:pPr>
        <w:pStyle w:val="FirstParagraph"/>
      </w:pPr>
      <w:r>
        <w:rPr>
          <w:bCs/>
          <w:b/>
        </w:rPr>
        <w:t xml:space="preserve">重难点</w:t>
      </w:r>
      <w:r>
        <w:t xml:space="preserve">：多品类小批量高频次（框架采购、每月一至两次）；核工业客户追溯要求高（采购人从事压力容器制造、放射性废物金属处理等业务，来源：天眼查·企业基本信息）；不锈钢材质市场风险；年度框架期价格波动。</w:t>
      </w:r>
    </w:p>
    <w:p>
      <w:pPr>
        <w:pStyle w:val="BodyText"/>
      </w:pPr>
      <w:r>
        <w:rPr>
          <w:bCs/>
          <w:b/>
        </w:rPr>
        <w:t xml:space="preserve">合理化建议</w:t>
      </w:r>
      <w:r>
        <w:t xml:space="preserve">：建立”月度供货计划+安全库存清单”联动机制；质保书电子化随平台订单流转；每季度质量联席会通报批次质量数据。</w:t>
      </w:r>
    </w:p>
    <w:bookmarkEnd w:id="59"/>
    <w:bookmarkStart w:id="60" w:name="质量记录表单"/>
    <w:p>
      <w:pPr>
        <w:pStyle w:val="Heading3"/>
      </w:pPr>
      <w:r>
        <w:t xml:space="preserve">8.10 质量记录表单</w:t>
      </w:r>
    </w:p>
    <w:p>
      <w:pPr>
        <w:pStyle w:val="FirstParagraph"/>
      </w:pPr>
      <w:r>
        <w:t xml:space="preserve">随附八张执行表单（另册8.5）：合格货源名录、质保书台账、进货检验/出库复核记录、材质光谱抽验记录、质量异议处理单、计量器具台账、不合格品处置单、月度供货质量报告。</w:t>
      </w:r>
    </w:p>
    <w:p>
      <w:r>
        <w:pict>
          <v:rect style="width:0;height:1.5pt" o:hralign="center" o:hrstd="t" o:hr="t"/>
        </w:pict>
      </w:r>
    </w:p>
    <w:bookmarkEnd w:id="60"/>
    <w:bookmarkEnd w:id="61"/>
    <w:bookmarkStart w:id="66" w:name="第九章-售后服务方案"/>
    <w:p>
      <w:pPr>
        <w:pStyle w:val="Heading2"/>
      </w:pPr>
      <w:r>
        <w:t xml:space="preserve">第九章 售后服务方案</w:t>
      </w:r>
    </w:p>
    <w:bookmarkStart w:id="62" w:name="服务体系与响应机制"/>
    <w:p>
      <w:pPr>
        <w:pStyle w:val="Heading3"/>
      </w:pPr>
      <w:r>
        <w:t xml:space="preserve">9.1 服务体系与响应机制</w:t>
      </w:r>
    </w:p>
    <w:p>
      <w:pPr>
        <w:pStyle w:val="FirstParagraph"/>
      </w:pPr>
      <w:r>
        <w:t xml:space="preserve">本公司依托衡阳本地经营场所（华耀城钢材大市场B4）设立项目专属服务窗口，配置售后服务专员1名、质量工程师（兼）1名，提供7×24小时响应热线【　】。实行”首问负责制”：采购人任何质量、交付、单据问题由首接人员全程跟踪到底。</w:t>
      </w:r>
    </w:p>
    <w:bookmarkEnd w:id="62"/>
    <w:bookmarkStart w:id="63" w:name="服务内容明细"/>
    <w:p>
      <w:pPr>
        <w:pStyle w:val="Heading3"/>
      </w:pPr>
      <w:r>
        <w:t xml:space="preserve">9.2 服务内容明细</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服务类别</w:t>
            </w:r>
          </w:p>
        </w:tc>
        <w:tc>
          <w:tcPr/>
          <w:p>
            <w:pPr>
              <w:pStyle w:val="Compact"/>
              <w:jc w:val="left"/>
            </w:pPr>
            <w:r>
              <w:t xml:space="preserve">内容</w:t>
            </w:r>
          </w:p>
        </w:tc>
        <w:tc>
          <w:tcPr/>
          <w:p>
            <w:pPr>
              <w:pStyle w:val="Compact"/>
              <w:jc w:val="left"/>
            </w:pPr>
            <w:r>
              <w:t xml:space="preserve">频次/时限</w:t>
            </w:r>
          </w:p>
        </w:tc>
      </w:tr>
      <w:tr>
        <w:tc>
          <w:tcPr/>
          <w:p>
            <w:pPr>
              <w:pStyle w:val="Compact"/>
              <w:jc w:val="left"/>
            </w:pPr>
            <w:r>
              <w:t xml:space="preserve">质量异议处理</w:t>
            </w:r>
          </w:p>
        </w:tc>
        <w:tc>
          <w:tcPr/>
          <w:p>
            <w:pPr>
              <w:pStyle w:val="Compact"/>
              <w:jc w:val="left"/>
            </w:pPr>
            <w:r>
              <w:t xml:space="preserve">受理、到场、退换货、闭环（详见第八章8.6）</w:t>
            </w:r>
          </w:p>
        </w:tc>
        <w:tc>
          <w:tcPr/>
          <w:p>
            <w:pPr>
              <w:pStyle w:val="Compact"/>
              <w:jc w:val="left"/>
            </w:pPr>
            <w:r>
              <w:t xml:space="preserve">2h响应/24h到场/7日退换</w:t>
            </w:r>
          </w:p>
        </w:tc>
      </w:tr>
      <w:tr>
        <w:tc>
          <w:tcPr/>
          <w:p>
            <w:pPr>
              <w:pStyle w:val="Compact"/>
              <w:jc w:val="left"/>
            </w:pPr>
            <w:r>
              <w:t xml:space="preserve">定期回访</w:t>
            </w:r>
          </w:p>
        </w:tc>
        <w:tc>
          <w:tcPr/>
          <w:p>
            <w:pPr>
              <w:pStyle w:val="Compact"/>
              <w:jc w:val="left"/>
            </w:pPr>
            <w:r>
              <w:t xml:space="preserve">现场或电话回访，收集质量与服务评价</w:t>
            </w:r>
          </w:p>
        </w:tc>
        <w:tc>
          <w:tcPr/>
          <w:p>
            <w:pPr>
              <w:pStyle w:val="Compact"/>
              <w:jc w:val="left"/>
            </w:pPr>
            <w:r>
              <w:t xml:space="preserve">每季度1次，质保期满加访1次</w:t>
            </w:r>
          </w:p>
        </w:tc>
      </w:tr>
      <w:tr>
        <w:tc>
          <w:tcPr/>
          <w:p>
            <w:pPr>
              <w:pStyle w:val="Compact"/>
              <w:jc w:val="left"/>
            </w:pPr>
            <w:r>
              <w:t xml:space="preserve">技术支持</w:t>
            </w:r>
          </w:p>
        </w:tc>
        <w:tc>
          <w:tcPr/>
          <w:p>
            <w:pPr>
              <w:pStyle w:val="Compact"/>
              <w:jc w:val="left"/>
            </w:pPr>
            <w:r>
              <w:t xml:space="preserve">材料选型、牌号代用建议、标准更新解读</w:t>
            </w:r>
          </w:p>
        </w:tc>
        <w:tc>
          <w:tcPr/>
          <w:p>
            <w:pPr>
              <w:pStyle w:val="Compact"/>
              <w:jc w:val="left"/>
            </w:pPr>
            <w:r>
              <w:t xml:space="preserve">按需，2日内书面回复</w:t>
            </w:r>
          </w:p>
        </w:tc>
      </w:tr>
      <w:tr>
        <w:tc>
          <w:tcPr/>
          <w:p>
            <w:pPr>
              <w:pStyle w:val="Compact"/>
              <w:jc w:val="left"/>
            </w:pPr>
            <w:r>
              <w:t xml:space="preserve">培训服务</w:t>
            </w:r>
          </w:p>
        </w:tc>
        <w:tc>
          <w:tcPr/>
          <w:p>
            <w:pPr>
              <w:pStyle w:val="Compact"/>
              <w:jc w:val="left"/>
            </w:pPr>
            <w:r>
              <w:t xml:space="preserve">材料验收、仓储保管、标识管理培训</w:t>
            </w:r>
          </w:p>
        </w:tc>
        <w:tc>
          <w:tcPr/>
          <w:p>
            <w:pPr>
              <w:pStyle w:val="Compact"/>
              <w:jc w:val="left"/>
            </w:pPr>
            <w:r>
              <w:t xml:space="preserve">按需提供，免费</w:t>
            </w:r>
          </w:p>
        </w:tc>
      </w:tr>
      <w:tr>
        <w:tc>
          <w:tcPr/>
          <w:p>
            <w:pPr>
              <w:pStyle w:val="Compact"/>
              <w:jc w:val="left"/>
            </w:pPr>
            <w:r>
              <w:t xml:space="preserve">单据服务</w:t>
            </w:r>
          </w:p>
        </w:tc>
        <w:tc>
          <w:tcPr/>
          <w:p>
            <w:pPr>
              <w:pStyle w:val="Compact"/>
              <w:jc w:val="left"/>
            </w:pPr>
            <w:r>
              <w:t xml:space="preserve">质保书补办、对账单、发票换开</w:t>
            </w:r>
          </w:p>
        </w:tc>
        <w:tc>
          <w:tcPr/>
          <w:p>
            <w:pPr>
              <w:pStyle w:val="Compact"/>
              <w:jc w:val="left"/>
            </w:pPr>
            <w:r>
              <w:t xml:space="preserve">3个工作日内办结</w:t>
            </w:r>
          </w:p>
        </w:tc>
      </w:tr>
      <w:tr>
        <w:tc>
          <w:tcPr/>
          <w:p>
            <w:pPr>
              <w:pStyle w:val="Compact"/>
              <w:jc w:val="left"/>
            </w:pPr>
            <w:r>
              <w:t xml:space="preserve">应急服务</w:t>
            </w:r>
          </w:p>
        </w:tc>
        <w:tc>
          <w:tcPr/>
          <w:p>
            <w:pPr>
              <w:pStyle w:val="Compact"/>
              <w:jc w:val="left"/>
            </w:pPr>
            <w:r>
              <w:t xml:space="preserve">紧急补供、节假日保供</w:t>
            </w:r>
          </w:p>
        </w:tc>
        <w:tc>
          <w:tcPr/>
          <w:p>
            <w:pPr>
              <w:pStyle w:val="Compact"/>
              <w:jc w:val="left"/>
            </w:pPr>
            <w:r>
              <w:t xml:space="preserve">全年无休，48h内方案</w:t>
            </w:r>
          </w:p>
        </w:tc>
      </w:tr>
    </w:tbl>
    <w:bookmarkEnd w:id="63"/>
    <w:bookmarkStart w:id="64" w:name="投诉处理与考核"/>
    <w:p>
      <w:pPr>
        <w:pStyle w:val="Heading3"/>
      </w:pPr>
      <w:r>
        <w:t xml:space="preserve">9.3 投诉处理与考核</w:t>
      </w:r>
    </w:p>
    <w:p>
      <w:pPr>
        <w:pStyle w:val="FirstParagraph"/>
      </w:pPr>
      <w:r>
        <w:t xml:space="preserve">投诉2小时内响应、48小时内出具处理方案、处理结果书面反馈并闭环销项；接受采购人将投诉处理情况纳入供应商绩效考评；连续两季度考评优秀的经验固化为标准作业程序，考评发现的问题限期整改并书面报告。</w:t>
      </w:r>
    </w:p>
    <w:bookmarkEnd w:id="64"/>
    <w:bookmarkStart w:id="65" w:name="增值服务承诺"/>
    <w:p>
      <w:pPr>
        <w:pStyle w:val="Heading3"/>
      </w:pPr>
      <w:r>
        <w:t xml:space="preserve">9.4 增值服务承诺</w:t>
      </w:r>
    </w:p>
    <w:p>
      <w:pPr>
        <w:pStyle w:val="FirstParagraph"/>
      </w:pPr>
      <w:r>
        <w:t xml:space="preserve">免费定尺加工（框架内约定范围）、送货到库、质保书电子化归档、月度供货质量报告主动报送、年度价格行情与采购策略分享（基于公开行情分析，如附录A）。</w:t>
      </w:r>
    </w:p>
    <w:p>
      <w:r>
        <w:pict>
          <v:rect style="width:0;height:1.5pt" o:hralign="center" o:hrstd="t" o:hr="t"/>
        </w:pict>
      </w:r>
    </w:p>
    <w:bookmarkEnd w:id="65"/>
    <w:bookmarkEnd w:id="66"/>
    <w:bookmarkStart w:id="71" w:name="第十章-保密承诺及其他承诺函"/>
    <w:p>
      <w:pPr>
        <w:pStyle w:val="Heading2"/>
      </w:pPr>
      <w:r>
        <w:t xml:space="preserve">第十章 保密承诺及其他承诺函</w:t>
      </w:r>
    </w:p>
    <w:bookmarkStart w:id="67" w:name="保密承诺"/>
    <w:p>
      <w:pPr>
        <w:pStyle w:val="Heading3"/>
      </w:pPr>
      <w:r>
        <w:t xml:space="preserve">10.1 保密承诺</w:t>
      </w:r>
    </w:p>
    <w:p>
      <w:pPr>
        <w:pStyle w:val="FirstParagraph"/>
      </w:pPr>
      <w:r>
        <w:t xml:space="preserve">严格遵守采购单位保密规定（来源：天眼查·项目公告原文第10.1条），对知悉的技术、商务、项目信息严格保密，未经许可不得向第三方披露或用于本项目以外目的，保密义务不因合同终止而免除。</w:t>
      </w:r>
    </w:p>
    <w:bookmarkEnd w:id="67"/>
    <w:bookmarkStart w:id="68" w:name="诚信应答承诺"/>
    <w:p>
      <w:pPr>
        <w:pStyle w:val="Heading3"/>
      </w:pPr>
      <w:r>
        <w:t xml:space="preserve">10.2 诚信应答承诺</w:t>
      </w:r>
    </w:p>
    <w:p>
      <w:pPr>
        <w:pStyle w:val="FirstParagraph"/>
      </w:pPr>
      <w:r>
        <w:t xml:space="preserve">（1）应答文件全部资料真实合法有效，如有虚假愿承担法律责任；（2）不串通应答，不出现MAC地址或硬件特征码一致、联系人/方式一致、实际控制人相同或控股关系等情形（来源：天眼查·项目公告原文第10.4条）；（3）成交后及时缴纳代理服务费（来源：天眼查·项目公告原文第10.5条）；（4）遵守中核集团、中核环保供应商管理规定；（5）中标品类如需，合同签订前取得合格供应商资格。</w:t>
      </w:r>
    </w:p>
    <w:bookmarkEnd w:id="68"/>
    <w:bookmarkStart w:id="69" w:name="履约保障承诺"/>
    <w:p>
      <w:pPr>
        <w:pStyle w:val="Heading3"/>
      </w:pPr>
      <w:r>
        <w:t xml:space="preserve">10.3 履约保障承诺</w:t>
      </w:r>
    </w:p>
    <w:p>
      <w:pPr>
        <w:numPr>
          <w:ilvl w:val="0"/>
          <w:numId w:val="1010"/>
        </w:numPr>
        <w:pStyle w:val="Compact"/>
      </w:pPr>
      <w:r>
        <w:t xml:space="preserve">成交后按采购人要求签订框架协议与质量协议，接受采购人供应商绩效考评（批次合格率、准时交付率、异议闭环率）；</w:t>
      </w:r>
    </w:p>
    <w:p>
      <w:pPr>
        <w:numPr>
          <w:ilvl w:val="0"/>
          <w:numId w:val="1010"/>
        </w:numPr>
        <w:pStyle w:val="Compact"/>
      </w:pPr>
      <w:r>
        <w:t xml:space="preserve">接受因我方违约导致的暂停供货、扣减份额、解除合同等合同救济措施；</w:t>
      </w:r>
    </w:p>
    <w:p>
      <w:pPr>
        <w:numPr>
          <w:ilvl w:val="0"/>
          <w:numId w:val="1010"/>
        </w:numPr>
        <w:pStyle w:val="Compact"/>
      </w:pPr>
      <w:r>
        <w:t xml:space="preserve">不在履约中擅自变更货源渠道，确需变更的提前书面报采购人批准；</w:t>
      </w:r>
    </w:p>
    <w:p>
      <w:pPr>
        <w:numPr>
          <w:ilvl w:val="0"/>
          <w:numId w:val="1010"/>
        </w:numPr>
        <w:pStyle w:val="Compact"/>
      </w:pPr>
      <w:r>
        <w:t xml:space="preserve">每季度主动提交履约与质量分析报告，配合采购人现场审核。</w:t>
      </w:r>
    </w:p>
    <w:bookmarkEnd w:id="69"/>
    <w:bookmarkStart w:id="70" w:name="廉洁承诺"/>
    <w:p>
      <w:pPr>
        <w:pStyle w:val="Heading3"/>
      </w:pPr>
      <w:r>
        <w:t xml:space="preserve">10.4 廉洁承诺</w:t>
      </w:r>
    </w:p>
    <w:p>
      <w:pPr>
        <w:pStyle w:val="FirstParagraph"/>
      </w:pPr>
      <w:r>
        <w:t xml:space="preserve">本项目应答及履约全过程遵守国家法律法规及中核集团廉洁从业规定，不向采购人及相关人员给予任何不正当利益，不参与任何围标串标行为，主动接受监督。</w:t>
      </w:r>
    </w:p>
    <w:p>
      <w:pPr>
        <w:pStyle w:val="BodyText"/>
      </w:pPr>
      <w:r>
        <w:t xml:space="preserve">投标人：湖南联盛物资贸易有限公司（盖章）</w:t>
      </w:r>
      <w:r>
        <w:t xml:space="preserve"> </w:t>
      </w:r>
      <w:r>
        <w:t xml:space="preserve">法定代表人或委托代理人（签字）：</w:t>
      </w:r>
      <w:r>
        <w:t xml:space="preserve"> </w:t>
      </w:r>
      <w:r>
        <w:t xml:space="preserve">日期：</w:t>
      </w:r>
    </w:p>
    <w:p>
      <w:r>
        <w:pict>
          <v:rect style="width:0;height:1.5pt" o:hralign="center" o:hrstd="t" o:hr="t"/>
        </w:pict>
      </w:r>
    </w:p>
    <w:bookmarkEnd w:id="70"/>
    <w:bookmarkEnd w:id="71"/>
    <w:bookmarkStart w:id="78" w:name="附录a-钢材市场行情与定价依据2026年8月"/>
    <w:p>
      <w:pPr>
        <w:pStyle w:val="Heading2"/>
      </w:pPr>
      <w:r>
        <w:t xml:space="preserve">附录A 钢材市场行情与定价依据（2026年8月）</w:t>
      </w:r>
    </w:p>
    <w:p>
      <w:pPr>
        <w:pStyle w:val="BlockText"/>
      </w:pPr>
      <w:r>
        <w:t xml:space="preserve">本附录以2026年8月最新钢贸公开行情为例，说明本报价的市场依据与调价机制设计，遵循”论点→供需分析→价格展望→风险”的大宗商品研究叙述结构。</w:t>
      </w:r>
    </w:p>
    <w:bookmarkStart w:id="72" w:name="a.1-最新行情快照2026年8月19-20日"/>
    <w:p>
      <w:pPr>
        <w:pStyle w:val="Heading3"/>
      </w:pPr>
      <w:r>
        <w:t xml:space="preserve">A.1 最新行情快照（2026年8月19-20日）</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品种</w:t>
            </w:r>
          </w:p>
        </w:tc>
        <w:tc>
          <w:tcPr/>
          <w:p>
            <w:pPr>
              <w:pStyle w:val="Compact"/>
              <w:jc w:val="left"/>
            </w:pPr>
            <w:r>
              <w:t xml:space="preserve">价格（元/吨）</w:t>
            </w:r>
          </w:p>
        </w:tc>
        <w:tc>
          <w:tcPr/>
          <w:p>
            <w:pPr>
              <w:pStyle w:val="Compact"/>
              <w:jc w:val="left"/>
            </w:pPr>
            <w:r>
              <w:t xml:space="preserve">日涨跌</w:t>
            </w:r>
          </w:p>
        </w:tc>
        <w:tc>
          <w:tcPr/>
          <w:p>
            <w:pPr>
              <w:pStyle w:val="Compact"/>
              <w:jc w:val="left"/>
            </w:pPr>
            <w:r>
              <w:t xml:space="preserve">日期</w:t>
            </w:r>
          </w:p>
        </w:tc>
        <w:tc>
          <w:tcPr/>
          <w:p>
            <w:pPr>
              <w:pStyle w:val="Compact"/>
              <w:jc w:val="left"/>
            </w:pPr>
            <w:r>
              <w:t xml:space="preserve">来源</w:t>
            </w:r>
          </w:p>
        </w:tc>
      </w:tr>
      <w:tr>
        <w:tc>
          <w:tcPr/>
          <w:p>
            <w:pPr>
              <w:pStyle w:val="Compact"/>
              <w:jc w:val="left"/>
            </w:pPr>
            <w:r>
              <w:t xml:space="preserve">热轧板卷</w:t>
            </w:r>
          </w:p>
        </w:tc>
        <w:tc>
          <w:tcPr/>
          <w:p>
            <w:pPr>
              <w:pStyle w:val="Compact"/>
              <w:jc w:val="left"/>
            </w:pPr>
            <w:r>
              <w:t xml:space="preserve">3300</w:t>
            </w:r>
          </w:p>
        </w:tc>
        <w:tc>
          <w:tcPr/>
          <w:p>
            <w:pPr>
              <w:pStyle w:val="Compact"/>
              <w:jc w:val="left"/>
            </w:pPr>
            <w:r>
              <w:t xml:space="preserve">+0.43%</w:t>
            </w:r>
          </w:p>
        </w:tc>
        <w:tc>
          <w:tcPr/>
          <w:p>
            <w:pPr>
              <w:pStyle w:val="Compact"/>
              <w:jc w:val="left"/>
            </w:pPr>
            <w:r>
              <w:t xml:space="preserve">2026-08-19</w:t>
            </w:r>
          </w:p>
        </w:tc>
        <w:tc>
          <w:tcPr/>
          <w:p>
            <w:pPr>
              <w:pStyle w:val="Compact"/>
              <w:jc w:val="left"/>
            </w:pPr>
            <w:r>
              <w:t xml:space="preserve">生意社钢铁大宗商品价格涨跌榜</w:t>
            </w:r>
          </w:p>
        </w:tc>
      </w:tr>
      <w:tr>
        <w:tc>
          <w:tcPr/>
          <w:p>
            <w:pPr>
              <w:pStyle w:val="Compact"/>
              <w:jc w:val="left"/>
            </w:pPr>
            <w:r>
              <w:t xml:space="preserve">中厚板</w:t>
            </w:r>
          </w:p>
        </w:tc>
        <w:tc>
          <w:tcPr/>
          <w:p>
            <w:pPr>
              <w:pStyle w:val="Compact"/>
              <w:jc w:val="left"/>
            </w:pPr>
            <w:r>
              <w:t xml:space="preserve">3372</w:t>
            </w:r>
          </w:p>
        </w:tc>
        <w:tc>
          <w:tcPr/>
          <w:p>
            <w:pPr>
              <w:pStyle w:val="Compact"/>
              <w:jc w:val="left"/>
            </w:pPr>
            <w:r>
              <w:t xml:space="preserve">0.00%</w:t>
            </w:r>
          </w:p>
        </w:tc>
        <w:tc>
          <w:tcPr/>
          <w:p>
            <w:pPr>
              <w:pStyle w:val="Compact"/>
              <w:jc w:val="left"/>
            </w:pPr>
            <w:r>
              <w:t xml:space="preserve">2026-08-19</w:t>
            </w:r>
          </w:p>
        </w:tc>
        <w:tc>
          <w:tcPr/>
          <w:p>
            <w:pPr>
              <w:pStyle w:val="Compact"/>
              <w:jc w:val="left"/>
            </w:pPr>
            <w:r>
              <w:t xml:space="preserve">生意社</w:t>
            </w:r>
          </w:p>
        </w:tc>
      </w:tr>
      <w:tr>
        <w:tc>
          <w:tcPr/>
          <w:p>
            <w:pPr>
              <w:pStyle w:val="Compact"/>
              <w:jc w:val="left"/>
            </w:pPr>
            <w:r>
              <w:t xml:space="preserve">螺纹钢</w:t>
            </w:r>
          </w:p>
        </w:tc>
        <w:tc>
          <w:tcPr/>
          <w:p>
            <w:pPr>
              <w:pStyle w:val="Compact"/>
              <w:jc w:val="left"/>
            </w:pPr>
            <w:r>
              <w:t xml:space="preserve">3039</w:t>
            </w:r>
          </w:p>
        </w:tc>
        <w:tc>
          <w:tcPr/>
          <w:p>
            <w:pPr>
              <w:pStyle w:val="Compact"/>
              <w:jc w:val="left"/>
            </w:pPr>
            <w:r>
              <w:t xml:space="preserve">-1.20%</w:t>
            </w:r>
          </w:p>
        </w:tc>
        <w:tc>
          <w:tcPr/>
          <w:p>
            <w:pPr>
              <w:pStyle w:val="Compact"/>
              <w:jc w:val="left"/>
            </w:pPr>
            <w:r>
              <w:t xml:space="preserve">2026-08-19</w:t>
            </w:r>
          </w:p>
        </w:tc>
        <w:tc>
          <w:tcPr/>
          <w:p>
            <w:pPr>
              <w:pStyle w:val="Compact"/>
              <w:jc w:val="left"/>
            </w:pPr>
            <w:r>
              <w:t xml:space="preserve">生意社</w:t>
            </w:r>
          </w:p>
        </w:tc>
      </w:tr>
      <w:tr>
        <w:tc>
          <w:tcPr/>
          <w:p>
            <w:pPr>
              <w:pStyle w:val="Compact"/>
              <w:jc w:val="left"/>
            </w:pPr>
            <w:r>
              <w:t xml:space="preserve">冷轧板</w:t>
            </w:r>
          </w:p>
        </w:tc>
        <w:tc>
          <w:tcPr/>
          <w:p>
            <w:pPr>
              <w:pStyle w:val="Compact"/>
              <w:jc w:val="left"/>
            </w:pPr>
            <w:r>
              <w:t xml:space="preserve">3740</w:t>
            </w:r>
          </w:p>
        </w:tc>
        <w:tc>
          <w:tcPr/>
          <w:p>
            <w:pPr>
              <w:pStyle w:val="Compact"/>
              <w:jc w:val="left"/>
            </w:pPr>
            <w:r>
              <w:t xml:space="preserve">0.00%</w:t>
            </w:r>
          </w:p>
        </w:tc>
        <w:tc>
          <w:tcPr/>
          <w:p>
            <w:pPr>
              <w:pStyle w:val="Compact"/>
              <w:jc w:val="left"/>
            </w:pPr>
            <w:r>
              <w:t xml:space="preserve">2026-08-19</w:t>
            </w:r>
          </w:p>
        </w:tc>
        <w:tc>
          <w:tcPr/>
          <w:p>
            <w:pPr>
              <w:pStyle w:val="Compact"/>
              <w:jc w:val="left"/>
            </w:pPr>
            <w:r>
              <w:t xml:space="preserve">生意社</w:t>
            </w:r>
          </w:p>
        </w:tc>
      </w:tr>
      <w:tr>
        <w:tc>
          <w:tcPr/>
          <w:p>
            <w:pPr>
              <w:pStyle w:val="Compact"/>
              <w:jc w:val="left"/>
            </w:pPr>
            <w:r>
              <w:t xml:space="preserve">不锈钢板</w:t>
            </w:r>
          </w:p>
        </w:tc>
        <w:tc>
          <w:tcPr/>
          <w:p>
            <w:pPr>
              <w:pStyle w:val="Compact"/>
              <w:jc w:val="left"/>
            </w:pPr>
            <w:r>
              <w:t xml:space="preserve">13225</w:t>
            </w:r>
          </w:p>
        </w:tc>
        <w:tc>
          <w:tcPr/>
          <w:p>
            <w:pPr>
              <w:pStyle w:val="Compact"/>
              <w:jc w:val="left"/>
            </w:pPr>
            <w:r>
              <w:t xml:space="preserve">-0.38%（同比+8.40%）</w:t>
            </w:r>
          </w:p>
        </w:tc>
        <w:tc>
          <w:tcPr/>
          <w:p>
            <w:pPr>
              <w:pStyle w:val="Compact"/>
              <w:jc w:val="left"/>
            </w:pPr>
            <w:r>
              <w:t xml:space="preserve">2026-08-19</w:t>
            </w:r>
          </w:p>
        </w:tc>
        <w:tc>
          <w:tcPr/>
          <w:p>
            <w:pPr>
              <w:pStyle w:val="Compact"/>
              <w:jc w:val="left"/>
            </w:pPr>
            <w:r>
              <w:t xml:space="preserve">生意社</w:t>
            </w:r>
          </w:p>
        </w:tc>
      </w:tr>
      <w:tr>
        <w:tc>
          <w:tcPr/>
          <w:p>
            <w:pPr>
              <w:pStyle w:val="Compact"/>
              <w:jc w:val="left"/>
            </w:pPr>
            <w:r>
              <w:t xml:space="preserve">不锈钢（参考价）</w:t>
            </w:r>
          </w:p>
        </w:tc>
        <w:tc>
          <w:tcPr/>
          <w:p>
            <w:pPr>
              <w:pStyle w:val="Compact"/>
              <w:jc w:val="left"/>
            </w:pPr>
            <w:r>
              <w:t xml:space="preserve">14483</w:t>
            </w:r>
          </w:p>
        </w:tc>
        <w:tc>
          <w:tcPr/>
          <w:p>
            <w:pPr>
              <w:pStyle w:val="Compact"/>
              <w:jc w:val="left"/>
            </w:pPr>
            <w:r>
              <w:t xml:space="preserve">-0.80%</w:t>
            </w:r>
          </w:p>
        </w:tc>
        <w:tc>
          <w:tcPr/>
          <w:p>
            <w:pPr>
              <w:pStyle w:val="Compact"/>
              <w:jc w:val="left"/>
            </w:pPr>
            <w:r>
              <w:t xml:space="preserve">2026-08-19</w:t>
            </w:r>
          </w:p>
        </w:tc>
        <w:tc>
          <w:tcPr/>
          <w:p>
            <w:pPr>
              <w:pStyle w:val="Compact"/>
              <w:jc w:val="left"/>
            </w:pPr>
            <w:r>
              <w:t xml:space="preserve">生意社</w:t>
            </w:r>
          </w:p>
        </w:tc>
      </w:tr>
      <w:tr>
        <w:tc>
          <w:tcPr/>
          <w:p>
            <w:pPr>
              <w:pStyle w:val="Compact"/>
              <w:jc w:val="left"/>
            </w:pPr>
            <w:r>
              <w:t xml:space="preserve">MySpic综合指数</w:t>
            </w:r>
          </w:p>
        </w:tc>
        <w:tc>
          <w:tcPr/>
          <w:p>
            <w:pPr>
              <w:pStyle w:val="Compact"/>
              <w:jc w:val="left"/>
            </w:pPr>
            <w:r>
              <w:t xml:space="preserve">121.02</w:t>
            </w:r>
          </w:p>
        </w:tc>
        <w:tc>
          <w:tcPr/>
          <w:p>
            <w:pPr>
              <w:pStyle w:val="Compact"/>
              <w:jc w:val="left"/>
            </w:pPr>
            <w:r>
              <w:t xml:space="preserve">0.00%</w:t>
            </w:r>
          </w:p>
        </w:tc>
        <w:tc>
          <w:tcPr/>
          <w:p>
            <w:pPr>
              <w:pStyle w:val="Compact"/>
              <w:jc w:val="left"/>
            </w:pPr>
            <w:r>
              <w:t xml:space="preserve">2026-08-20</w:t>
            </w:r>
          </w:p>
        </w:tc>
        <w:tc>
          <w:tcPr/>
          <w:p>
            <w:pPr>
              <w:pStyle w:val="Compact"/>
              <w:jc w:val="left"/>
            </w:pPr>
            <w:r>
              <w:t xml:space="preserve">我的钢铁网</w:t>
            </w:r>
          </w:p>
        </w:tc>
      </w:tr>
      <w:tr>
        <w:tc>
          <w:tcPr/>
          <w:p>
            <w:pPr>
              <w:pStyle w:val="Compact"/>
              <w:jc w:val="left"/>
            </w:pPr>
            <w:r>
              <w:t xml:space="preserve">热轧板卷 Q235B 全国</w:t>
            </w:r>
          </w:p>
        </w:tc>
        <w:tc>
          <w:tcPr/>
          <w:p>
            <w:pPr>
              <w:pStyle w:val="Compact"/>
              <w:jc w:val="left"/>
            </w:pPr>
            <w:r>
              <w:t xml:space="preserve">3285.30</w:t>
            </w:r>
          </w:p>
        </w:tc>
        <w:tc>
          <w:tcPr/>
          <w:p>
            <w:pPr>
              <w:pStyle w:val="Compact"/>
              <w:jc w:val="left"/>
            </w:pPr>
            <w:r>
              <w:t xml:space="preserve">0</w:t>
            </w:r>
          </w:p>
        </w:tc>
        <w:tc>
          <w:tcPr/>
          <w:p>
            <w:pPr>
              <w:pStyle w:val="Compact"/>
              <w:jc w:val="left"/>
            </w:pPr>
            <w:r>
              <w:t xml:space="preserve">2026-08-20</w:t>
            </w:r>
          </w:p>
        </w:tc>
        <w:tc>
          <w:tcPr/>
          <w:p>
            <w:pPr>
              <w:pStyle w:val="Compact"/>
              <w:jc w:val="left"/>
            </w:pPr>
            <w:r>
              <w:t xml:space="preserve">上海有色网SMM</w:t>
            </w:r>
          </w:p>
        </w:tc>
      </w:tr>
      <w:tr>
        <w:tc>
          <w:tcPr/>
          <w:p>
            <w:pPr>
              <w:pStyle w:val="Compact"/>
              <w:jc w:val="left"/>
            </w:pPr>
            <w:r>
              <w:t xml:space="preserve">304/2B卷 全国均价</w:t>
            </w:r>
          </w:p>
        </w:tc>
        <w:tc>
          <w:tcPr/>
          <w:p>
            <w:pPr>
              <w:pStyle w:val="Compact"/>
              <w:jc w:val="left"/>
            </w:pPr>
            <w:r>
              <w:t xml:space="preserve">14635</w:t>
            </w:r>
          </w:p>
        </w:tc>
        <w:tc>
          <w:tcPr/>
          <w:p>
            <w:pPr>
              <w:pStyle w:val="Compact"/>
              <w:jc w:val="left"/>
            </w:pPr>
            <w:r>
              <w:t xml:space="preserve">+20</w:t>
            </w:r>
          </w:p>
        </w:tc>
        <w:tc>
          <w:tcPr/>
          <w:p>
            <w:pPr>
              <w:pStyle w:val="Compact"/>
              <w:jc w:val="left"/>
            </w:pPr>
            <w:r>
              <w:t xml:space="preserve">2026-08-20</w:t>
            </w:r>
          </w:p>
        </w:tc>
        <w:tc>
          <w:tcPr/>
          <w:p>
            <w:pPr>
              <w:pStyle w:val="Compact"/>
              <w:jc w:val="left"/>
            </w:pPr>
            <w:r>
              <w:t xml:space="preserve">上海有色网SMM</w:t>
            </w:r>
          </w:p>
        </w:tc>
      </w:tr>
      <w:tr>
        <w:tc>
          <w:tcPr/>
          <w:p>
            <w:pPr>
              <w:pStyle w:val="Compact"/>
              <w:jc w:val="left"/>
            </w:pPr>
            <w:r>
              <w:t xml:space="preserve">304/No.1卷 全国均价</w:t>
            </w:r>
          </w:p>
        </w:tc>
        <w:tc>
          <w:tcPr/>
          <w:p>
            <w:pPr>
              <w:pStyle w:val="Compact"/>
              <w:jc w:val="left"/>
            </w:pPr>
            <w:r>
              <w:t xml:space="preserve">14010</w:t>
            </w:r>
          </w:p>
        </w:tc>
        <w:tc>
          <w:tcPr/>
          <w:p>
            <w:pPr>
              <w:pStyle w:val="Compact"/>
              <w:jc w:val="left"/>
            </w:pPr>
            <w:r>
              <w:t xml:space="preserve">0</w:t>
            </w:r>
          </w:p>
        </w:tc>
        <w:tc>
          <w:tcPr/>
          <w:p>
            <w:pPr>
              <w:pStyle w:val="Compact"/>
              <w:jc w:val="left"/>
            </w:pPr>
            <w:r>
              <w:t xml:space="preserve">2026-08-20</w:t>
            </w:r>
          </w:p>
        </w:tc>
        <w:tc>
          <w:tcPr/>
          <w:p>
            <w:pPr>
              <w:pStyle w:val="Compact"/>
              <w:jc w:val="left"/>
            </w:pPr>
            <w:r>
              <w:t xml:space="preserve">上海有色网SMM</w:t>
            </w:r>
          </w:p>
        </w:tc>
      </w:tr>
      <w:tr>
        <w:tc>
          <w:tcPr/>
          <w:p>
            <w:pPr>
              <w:pStyle w:val="Compact"/>
              <w:jc w:val="left"/>
            </w:pPr>
            <w:r>
              <w:t xml:space="preserve">316L/2B卷 无锡</w:t>
            </w:r>
          </w:p>
        </w:tc>
        <w:tc>
          <w:tcPr/>
          <w:p>
            <w:pPr>
              <w:pStyle w:val="Compact"/>
              <w:jc w:val="left"/>
            </w:pPr>
            <w:r>
              <w:t xml:space="preserve">29625（区间29350-29900）</w:t>
            </w:r>
          </w:p>
        </w:tc>
        <w:tc>
          <w:tcPr/>
          <w:p>
            <w:pPr>
              <w:pStyle w:val="Compact"/>
              <w:jc w:val="left"/>
            </w:pPr>
            <w:r>
              <w:t xml:space="preserve">0</w:t>
            </w:r>
          </w:p>
        </w:tc>
        <w:tc>
          <w:tcPr/>
          <w:p>
            <w:pPr>
              <w:pStyle w:val="Compact"/>
              <w:jc w:val="left"/>
            </w:pPr>
            <w:r>
              <w:t xml:space="preserve">2026-08-20</w:t>
            </w:r>
          </w:p>
        </w:tc>
        <w:tc>
          <w:tcPr/>
          <w:p>
            <w:pPr>
              <w:pStyle w:val="Compact"/>
              <w:jc w:val="left"/>
            </w:pPr>
            <w:r>
              <w:t xml:space="preserve">上海有色网SMM</w:t>
            </w:r>
          </w:p>
        </w:tc>
      </w:tr>
      <w:tr>
        <w:tc>
          <w:tcPr/>
          <w:p>
            <w:pPr>
              <w:pStyle w:val="Compact"/>
              <w:jc w:val="left"/>
            </w:pPr>
            <w:r>
              <w:t xml:space="preserve">不锈钢期货（上期所）</w:t>
            </w:r>
          </w:p>
        </w:tc>
        <w:tc>
          <w:tcPr/>
          <w:p>
            <w:pPr>
              <w:pStyle w:val="Compact"/>
              <w:jc w:val="left"/>
            </w:pPr>
            <w:r>
              <w:t xml:space="preserve">14300（8-18收盘附近）</w:t>
            </w:r>
          </w:p>
        </w:tc>
        <w:tc>
          <w:tcPr/>
          <w:p>
            <w:pPr>
              <w:pStyle w:val="Compact"/>
              <w:jc w:val="left"/>
            </w:pPr>
            <w:r>
              <w:t xml:space="preserve">+0.60%</w:t>
            </w:r>
          </w:p>
        </w:tc>
        <w:tc>
          <w:tcPr/>
          <w:p>
            <w:pPr>
              <w:pStyle w:val="Compact"/>
              <w:jc w:val="left"/>
            </w:pPr>
            <w:r>
              <w:t xml:space="preserve">2026-08-18</w:t>
            </w:r>
          </w:p>
        </w:tc>
        <w:tc>
          <w:tcPr/>
          <w:p>
            <w:pPr>
              <w:pStyle w:val="Compact"/>
              <w:jc w:val="left"/>
            </w:pPr>
            <w:r>
              <w:t xml:space="preserve">上期所（金投网转引）</w:t>
            </w:r>
          </w:p>
        </w:tc>
      </w:tr>
    </w:tbl>
    <w:bookmarkEnd w:id="72"/>
    <w:bookmarkStart w:id="73" w:name="a.2-市场回顾与供需分析"/>
    <w:p>
      <w:pPr>
        <w:pStyle w:val="Heading3"/>
      </w:pPr>
      <w:r>
        <w:t xml:space="preserve">A.2 市场回顾与供需分析</w:t>
      </w:r>
    </w:p>
    <w:p>
      <w:pPr>
        <w:pStyle w:val="FirstParagraph"/>
      </w:pPr>
      <w:r>
        <w:rPr>
          <w:bCs/>
          <w:b/>
        </w:rPr>
        <w:t xml:space="preserve">回顾</w:t>
      </w:r>
      <w:r>
        <w:t xml:space="preserve">：2026年上半年钢材市场经历”需求复苏—价格冲高—淡季回落”行情，热轧板卷从年初约3600元/吨涨至3月高点约4200元/吨（涨幅约17%），二季度起随淡季与供应释放震荡回落（来源：钢贸行业分析文章，2026-08-19）。截至8月中下旬，生意社口径热轧板卷3300元/吨、同比-5.26%，螺纹钢3039元/吨、同比-6.38%（来源：生意社2026-08-19）。</w:t>
      </w:r>
    </w:p>
    <w:p>
      <w:pPr>
        <w:pStyle w:val="BodyText"/>
      </w:pPr>
      <w:r>
        <w:rPr>
          <w:bCs/>
          <w:b/>
        </w:rPr>
        <w:t xml:space="preserve">供应侧</w:t>
      </w:r>
      <w:r>
        <w:t xml:space="preserve">：国内粗钢产量同比增长（2026年1-6月约+3%），板材产能利用率维持85%以上，铁矿石全球供应宽松、四大矿山发运稳定增长、港口库存中高位，预计下半年铁矿石90-120美元/吨区间震荡；焦炭供应稳定，预计1800-2200元/吨。综合看成本端支撑一般，不具备大幅上涨的成本基础（来源：钢贸行业分析文章）。</w:t>
      </w:r>
    </w:p>
    <w:p>
      <w:pPr>
        <w:pStyle w:val="BodyText"/>
      </w:pPr>
      <w:r>
        <w:rPr>
          <w:bCs/>
          <w:b/>
        </w:rPr>
        <w:t xml:space="preserve">需求侧</w:t>
      </w:r>
      <w:r>
        <w:t xml:space="preserve">：地产用钢疲软、基建用钢稳定（专项债发行加快、重大项目推进）、制造业分化（新能源汽车、光伏、储能等新兴产业用钢旺盛，传统机械、家电平稳，出口面临关税压力）；不锈钢因原料镍价支撑同比上涨（不锈钢板同比+8.40%，来源：生意社）。整体呈”碳钢震荡偏弱、不锈钢相对坚挺”的品种分化格局。</w:t>
      </w:r>
    </w:p>
    <w:bookmarkEnd w:id="73"/>
    <w:bookmarkStart w:id="74" w:name="a.3-价格展望框架期2026-2027年度"/>
    <w:p>
      <w:pPr>
        <w:pStyle w:val="Heading3"/>
      </w:pPr>
      <w:r>
        <w:t xml:space="preserve">A.3 价格展望（框架期2026-2027年度）</w:t>
      </w:r>
    </w:p>
    <w:p>
      <w:pPr>
        <w:pStyle w:val="FirstParagraph"/>
      </w:pPr>
      <w:r>
        <w:t xml:space="preserve">基准情景：下半年板材价格区间震荡，热轧板卷主流区间3600-4200元/吨（来源：钢贸行业分析文章预测）；碳钢大幅趋势性上涨概率不高；不锈钢受镍价影响波动相对独立。</w:t>
      </w:r>
      <w:r>
        <w:rPr>
          <w:bCs/>
          <w:b/>
        </w:rPr>
        <w:t xml:space="preserve">牛市情景</w:t>
      </w:r>
      <w:r>
        <w:t xml:space="preserve">（限产超预期/需求超预期复苏）与</w:t>
      </w:r>
      <w:r>
        <w:rPr>
          <w:bCs/>
          <w:b/>
        </w:rPr>
        <w:t xml:space="preserve">熊市情景</w:t>
      </w:r>
      <w:r>
        <w:t xml:space="preserve">（复苏不及预期）均存在，故年度框架采购宜采用”基准价+联动调价”而非绝对固定价。</w:t>
      </w:r>
    </w:p>
    <w:bookmarkEnd w:id="74"/>
    <w:bookmarkStart w:id="75" w:name="a.4-建议调价机制写入合同建议条款"/>
    <w:p>
      <w:pPr>
        <w:pStyle w:val="Heading3"/>
      </w:pPr>
      <w:r>
        <w:t xml:space="preserve">A.4 建议调价机制（写入合同建议条款）</w:t>
      </w:r>
    </w:p>
    <w:p>
      <w:pPr>
        <w:numPr>
          <w:ilvl w:val="0"/>
          <w:numId w:val="1011"/>
        </w:numPr>
        <w:pStyle w:val="Compact"/>
      </w:pPr>
      <w:r>
        <w:t xml:space="preserve">基准价：以成交日”我的钢铁网”对应品种、对应区域（湖南/长沙）公布价为基准；</w:t>
      </w:r>
    </w:p>
    <w:p>
      <w:pPr>
        <w:numPr>
          <w:ilvl w:val="0"/>
          <w:numId w:val="1011"/>
        </w:numPr>
        <w:pStyle w:val="Compact"/>
      </w:pPr>
      <w:r>
        <w:t xml:space="preserve">联动区间：行情波动≤±5%不调价；超出部分按超出幅度同向调整结算单价；</w:t>
      </w:r>
    </w:p>
    <w:p>
      <w:pPr>
        <w:numPr>
          <w:ilvl w:val="0"/>
          <w:numId w:val="1011"/>
        </w:numPr>
        <w:pStyle w:val="Compact"/>
      </w:pPr>
      <w:r>
        <w:t xml:space="preserve">调价周期：按月（以每月首个工作日行情为参照）；</w:t>
      </w:r>
    </w:p>
    <w:p>
      <w:pPr>
        <w:numPr>
          <w:ilvl w:val="0"/>
          <w:numId w:val="1011"/>
        </w:numPr>
        <w:pStyle w:val="Compact"/>
      </w:pPr>
      <w:r>
        <w:t xml:space="preserve">该机制透明、可核验，保护供需双方利益，符合钢材贸易惯例（公开行情±浮动率是行业通行做法）。</w:t>
      </w:r>
    </w:p>
    <w:bookmarkEnd w:id="75"/>
    <w:bookmarkStart w:id="76" w:name="a.5-对本项目报价的意义"/>
    <w:p>
      <w:pPr>
        <w:pStyle w:val="Heading3"/>
      </w:pPr>
      <w:r>
        <w:t xml:space="preserve">A.5 对本项目报价的意义</w:t>
      </w:r>
    </w:p>
    <w:p>
      <w:pPr>
        <w:pStyle w:val="FirstParagraph"/>
      </w:pPr>
      <w:r>
        <w:t xml:space="preserve">本报价以最新公开行情为基准（附录A.1），综合服务费率透明（约5-8%），并接受采购人随时对照公开行情核价；行情大幅波动时按A.4机制联动，避免任何一方承担不合理价格风险。</w:t>
      </w:r>
    </w:p>
    <w:bookmarkEnd w:id="76"/>
    <w:bookmarkStart w:id="77" w:name="a.6-采购节奏建议基于行情的履约配合方案"/>
    <w:p>
      <w:pPr>
        <w:pStyle w:val="Heading3"/>
      </w:pPr>
      <w:r>
        <w:t xml:space="preserve">A.6 采购节奏建议（基于行情的履约配合方案）</w:t>
      </w:r>
    </w:p>
    <w:p>
      <w:pPr>
        <w:pStyle w:val="FirstParagraph"/>
      </w:pPr>
      <w:r>
        <w:t xml:space="preserve">结合A.3展望，我方建议在框架协议下与采购人建立”行情联动采购节奏”：</w:t>
      </w:r>
      <w:r>
        <w:t xml:space="preserve"> </w:t>
      </w:r>
      <w:r>
        <w:t xml:space="preserve">1.</w:t>
      </w:r>
      <w:r>
        <w:t xml:space="preserve"> </w:t>
      </w:r>
      <w:r>
        <w:rPr>
          <w:bCs/>
          <w:b/>
        </w:rPr>
        <w:t xml:space="preserve">按需采购为主</w:t>
      </w:r>
      <w:r>
        <w:t xml:space="preserve">：区间震荡行情下维持15-30天安全库存，避免高价囤货（来源：钢贸行业分析文章采购建议）；</w:t>
      </w:r>
      <w:r>
        <w:t xml:space="preserve"> </w:t>
      </w:r>
      <w:r>
        <w:t xml:space="preserve">2.</w:t>
      </w:r>
      <w:r>
        <w:t xml:space="preserve"> </w:t>
      </w:r>
      <w:r>
        <w:rPr>
          <w:bCs/>
          <w:b/>
        </w:rPr>
        <w:t xml:space="preserve">旺季前置备货</w:t>
      </w:r>
      <w:r>
        <w:t xml:space="preserve">：9-10月传统旺季价格可能阶段性反弹，建议8月下旬至9月初对常用规格适当增备库存；</w:t>
      </w:r>
      <w:r>
        <w:t xml:space="preserve"> </w:t>
      </w:r>
      <w:r>
        <w:t xml:space="preserve">3.</w:t>
      </w:r>
      <w:r>
        <w:t xml:space="preserve"> </w:t>
      </w:r>
      <w:r>
        <w:rPr>
          <w:bCs/>
          <w:b/>
        </w:rPr>
        <w:t xml:space="preserve">锁价机制</w:t>
      </w:r>
      <w:r>
        <w:t xml:space="preserve">：对月度用量稳定的品类，可约定3-6个月锁价子订单，我方给予优先供货权；</w:t>
      </w:r>
      <w:r>
        <w:t xml:space="preserve"> </w:t>
      </w:r>
      <w:r>
        <w:t xml:space="preserve">4.</w:t>
      </w:r>
      <w:r>
        <w:t xml:space="preserve"> </w:t>
      </w:r>
      <w:r>
        <w:rPr>
          <w:bCs/>
          <w:b/>
        </w:rPr>
        <w:t xml:space="preserve">核价透明</w:t>
      </w:r>
      <w:r>
        <w:t xml:space="preserve">：每月首工作日双方对照”我的钢铁网”行情确认当月基准价，全程留痕可查。</w:t>
      </w:r>
    </w:p>
    <w:p>
      <w:r>
        <w:pict>
          <v:rect style="width:0;height:1.5pt" o:hralign="center" o:hrstd="t" o:hr="t"/>
        </w:pict>
      </w:r>
    </w:p>
    <w:bookmarkEnd w:id="77"/>
    <w:bookmarkEnd w:id="78"/>
    <w:bookmarkStart w:id="82" w:name="附录b-评分点对照索引评审专家指引"/>
    <w:p>
      <w:pPr>
        <w:pStyle w:val="Heading2"/>
      </w:pPr>
      <w:r>
        <w:t xml:space="preserve">附录B 评分点对照索引（评审专家指引）</w:t>
      </w:r>
    </w:p>
    <w:bookmarkStart w:id="79" w:name="b.1-实质性要求符合性"/>
    <w:p>
      <w:pPr>
        <w:pStyle w:val="Heading3"/>
      </w:pPr>
      <w:r>
        <w:t xml:space="preserve">B.1 实质性要求符合性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采购公告实质性要求（来源：天眼查·公告原文）</w:t>
            </w:r>
          </w:p>
        </w:tc>
        <w:tc>
          <w:tcPr/>
          <w:p>
            <w:pPr>
              <w:pStyle w:val="Compact"/>
              <w:jc w:val="left"/>
            </w:pPr>
            <w:r>
              <w:t xml:space="preserve">应答位置</w:t>
            </w:r>
          </w:p>
        </w:tc>
        <w:tc>
          <w:tcPr/>
          <w:p>
            <w:pPr>
              <w:pStyle w:val="Compact"/>
              <w:jc w:val="left"/>
            </w:pPr>
            <w:r>
              <w:t xml:space="preserve">响应</w:t>
            </w:r>
          </w:p>
        </w:tc>
      </w:tr>
      <w:tr>
        <w:tc>
          <w:tcPr/>
          <w:p>
            <w:pPr>
              <w:pStyle w:val="Compact"/>
              <w:jc w:val="left"/>
            </w:pPr>
            <w:r>
              <w:t xml:space="preserve">质量符合国家相关要求（第2.4条）</w:t>
            </w:r>
          </w:p>
        </w:tc>
        <w:tc>
          <w:tcPr/>
          <w:p>
            <w:pPr>
              <w:pStyle w:val="Compact"/>
              <w:jc w:val="left"/>
            </w:pPr>
            <w:r>
              <w:t xml:space="preserve">第六章、第八章</w:t>
            </w:r>
          </w:p>
        </w:tc>
        <w:tc>
          <w:tcPr/>
          <w:p>
            <w:pPr>
              <w:pStyle w:val="Compact"/>
              <w:jc w:val="left"/>
            </w:pPr>
            <w:r>
              <w:t xml:space="preserve">完全响应</w:t>
            </w:r>
          </w:p>
        </w:tc>
      </w:tr>
      <w:tr>
        <w:tc>
          <w:tcPr/>
          <w:p>
            <w:pPr>
              <w:pStyle w:val="Compact"/>
              <w:jc w:val="left"/>
            </w:pPr>
            <w:r>
              <w:t xml:space="preserve">质保期3个月（第1.5条）</w:t>
            </w:r>
          </w:p>
        </w:tc>
        <w:tc>
          <w:tcPr/>
          <w:p>
            <w:pPr>
              <w:pStyle w:val="Compact"/>
              <w:jc w:val="left"/>
            </w:pPr>
            <w:r>
              <w:t xml:space="preserve">1.2、5、8章</w:t>
            </w:r>
          </w:p>
        </w:tc>
        <w:tc>
          <w:tcPr/>
          <w:p>
            <w:pPr>
              <w:pStyle w:val="Compact"/>
              <w:jc w:val="left"/>
            </w:pPr>
            <w:r>
              <w:t xml:space="preserve">完全响应（全文口径一致）</w:t>
            </w:r>
          </w:p>
        </w:tc>
      </w:tr>
      <w:tr>
        <w:tc>
          <w:tcPr/>
          <w:p>
            <w:pPr>
              <w:pStyle w:val="Compact"/>
              <w:jc w:val="left"/>
            </w:pPr>
            <w:r>
              <w:t xml:space="preserve">按通知供货每月一至两次（第2.2条）</w:t>
            </w:r>
          </w:p>
        </w:tc>
        <w:tc>
          <w:tcPr/>
          <w:p>
            <w:pPr>
              <w:pStyle w:val="Compact"/>
              <w:jc w:val="left"/>
            </w:pPr>
            <w:r>
              <w:t xml:space="preserve">第七章</w:t>
            </w:r>
          </w:p>
        </w:tc>
        <w:tc>
          <w:tcPr/>
          <w:p>
            <w:pPr>
              <w:pStyle w:val="Compact"/>
              <w:jc w:val="left"/>
            </w:pPr>
            <w:r>
              <w:t xml:space="preserve">完全响应</w:t>
            </w:r>
          </w:p>
        </w:tc>
      </w:tr>
      <w:tr>
        <w:tc>
          <w:tcPr/>
          <w:p>
            <w:pPr>
              <w:pStyle w:val="Compact"/>
              <w:jc w:val="left"/>
            </w:pPr>
            <w:r>
              <w:t xml:space="preserve">交货地点衡阳（第2.3条）</w:t>
            </w:r>
          </w:p>
        </w:tc>
        <w:tc>
          <w:tcPr/>
          <w:p>
            <w:pPr>
              <w:pStyle w:val="Compact"/>
              <w:jc w:val="left"/>
            </w:pPr>
            <w:r>
              <w:t xml:space="preserve">第七章</w:t>
            </w:r>
          </w:p>
        </w:tc>
        <w:tc>
          <w:tcPr/>
          <w:p>
            <w:pPr>
              <w:pStyle w:val="Compact"/>
              <w:jc w:val="left"/>
            </w:pPr>
            <w:r>
              <w:t xml:space="preserve">完全响应（同城配送）</w:t>
            </w:r>
          </w:p>
        </w:tc>
      </w:tr>
      <w:tr>
        <w:tc>
          <w:tcPr/>
          <w:p>
            <w:pPr>
              <w:pStyle w:val="Compact"/>
              <w:jc w:val="left"/>
            </w:pPr>
            <w:r>
              <w:t xml:space="preserve">不接受联合体（第3.3条）</w:t>
            </w:r>
          </w:p>
        </w:tc>
        <w:tc>
          <w:tcPr/>
          <w:p>
            <w:pPr>
              <w:pStyle w:val="Compact"/>
              <w:jc w:val="left"/>
            </w:pPr>
            <w:r>
              <w:t xml:space="preserve">1.2、4.1</w:t>
            </w:r>
          </w:p>
        </w:tc>
        <w:tc>
          <w:tcPr/>
          <w:p>
            <w:pPr>
              <w:pStyle w:val="Compact"/>
              <w:jc w:val="left"/>
            </w:pPr>
            <w:r>
              <w:t xml:space="preserve">独立应答</w:t>
            </w:r>
          </w:p>
        </w:tc>
      </w:tr>
      <w:tr>
        <w:tc>
          <w:tcPr/>
          <w:p>
            <w:pPr>
              <w:pStyle w:val="Compact"/>
              <w:jc w:val="left"/>
            </w:pPr>
            <w:r>
              <w:t xml:space="preserve">业绩≥300万元钢材供货（第3.1条）</w:t>
            </w:r>
          </w:p>
        </w:tc>
        <w:tc>
          <w:tcPr/>
          <w:p>
            <w:pPr>
              <w:pStyle w:val="Compact"/>
              <w:jc w:val="left"/>
            </w:pPr>
            <w:r>
              <w:t xml:space="preserve">4.3</w:t>
            </w:r>
          </w:p>
        </w:tc>
        <w:tc>
          <w:tcPr/>
          <w:p>
            <w:pPr>
              <w:pStyle w:val="Compact"/>
              <w:jc w:val="left"/>
            </w:pPr>
            <w:r>
              <w:t xml:space="preserve">按实附证明</w:t>
            </w:r>
          </w:p>
        </w:tc>
      </w:tr>
    </w:tbl>
    <w:bookmarkEnd w:id="79"/>
    <w:bookmarkStart w:id="80" w:name="b.2-常见评分要素定位"/>
    <w:p>
      <w:pPr>
        <w:pStyle w:val="Heading3"/>
      </w:pPr>
      <w:r>
        <w:t xml:space="preserve">B.2 常见评分要素定位</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评审常见要素</w:t>
            </w:r>
          </w:p>
        </w:tc>
        <w:tc>
          <w:tcPr/>
          <w:p>
            <w:pPr>
              <w:pStyle w:val="Compact"/>
              <w:jc w:val="left"/>
            </w:pPr>
            <w:r>
              <w:t xml:space="preserve">对应章节</w:t>
            </w:r>
          </w:p>
        </w:tc>
        <w:tc>
          <w:tcPr/>
          <w:p>
            <w:pPr>
              <w:pStyle w:val="Compact"/>
              <w:jc w:val="left"/>
            </w:pPr>
            <w:r>
              <w:t xml:space="preserve">证明材料</w:t>
            </w:r>
          </w:p>
        </w:tc>
      </w:tr>
      <w:tr>
        <w:tc>
          <w:tcPr/>
          <w:p>
            <w:pPr>
              <w:pStyle w:val="Compact"/>
              <w:jc w:val="left"/>
            </w:pPr>
            <w:r>
              <w:t xml:space="preserve">质量目标与体系</w:t>
            </w:r>
          </w:p>
        </w:tc>
        <w:tc>
          <w:tcPr/>
          <w:p>
            <w:pPr>
              <w:pStyle w:val="Compact"/>
              <w:jc w:val="left"/>
            </w:pPr>
            <w:r>
              <w:t xml:space="preserve">第八章、另册8.0-8.1</w:t>
            </w:r>
          </w:p>
        </w:tc>
        <w:tc>
          <w:tcPr/>
          <w:p>
            <w:pPr>
              <w:pStyle w:val="Compact"/>
              <w:jc w:val="left"/>
            </w:pPr>
            <w:r>
              <w:t xml:space="preserve">制度清单、组织机构</w:t>
            </w:r>
          </w:p>
        </w:tc>
      </w:tr>
      <w:tr>
        <w:tc>
          <w:tcPr/>
          <w:p>
            <w:pPr>
              <w:pStyle w:val="Compact"/>
              <w:jc w:val="left"/>
            </w:pPr>
            <w:r>
              <w:t xml:space="preserve">货源/品牌保障</w:t>
            </w:r>
          </w:p>
        </w:tc>
        <w:tc>
          <w:tcPr/>
          <w:p>
            <w:pPr>
              <w:pStyle w:val="Compact"/>
              <w:jc w:val="left"/>
            </w:pPr>
            <w:r>
              <w:t xml:space="preserve">第八章第3点</w:t>
            </w:r>
          </w:p>
        </w:tc>
        <w:tc>
          <w:tcPr/>
          <w:p>
            <w:pPr>
              <w:pStyle w:val="Compact"/>
              <w:jc w:val="left"/>
            </w:pPr>
            <w:r>
              <w:t xml:space="preserve">合格货源名录、钢厂协议</w:t>
            </w:r>
          </w:p>
        </w:tc>
      </w:tr>
      <w:tr>
        <w:tc>
          <w:tcPr/>
          <w:p>
            <w:pPr>
              <w:pStyle w:val="Compact"/>
              <w:jc w:val="left"/>
            </w:pPr>
            <w:r>
              <w:t xml:space="preserve">检验检测能力</w:t>
            </w:r>
          </w:p>
        </w:tc>
        <w:tc>
          <w:tcPr/>
          <w:p>
            <w:pPr>
              <w:pStyle w:val="Compact"/>
              <w:jc w:val="left"/>
            </w:pPr>
            <w:r>
              <w:t xml:space="preserve">第六章、另册8.2/8.3</w:t>
            </w:r>
          </w:p>
        </w:tc>
        <w:tc>
          <w:tcPr/>
          <w:p>
            <w:pPr>
              <w:pStyle w:val="Compact"/>
              <w:jc w:val="left"/>
            </w:pPr>
            <w:r>
              <w:t xml:space="preserve">ITP、设备台账、第三方协议</w:t>
            </w:r>
          </w:p>
        </w:tc>
      </w:tr>
      <w:tr>
        <w:tc>
          <w:tcPr/>
          <w:p>
            <w:pPr>
              <w:pStyle w:val="Compact"/>
              <w:jc w:val="left"/>
            </w:pPr>
            <w:r>
              <w:t xml:space="preserve">追溯与记录</w:t>
            </w:r>
          </w:p>
        </w:tc>
        <w:tc>
          <w:tcPr/>
          <w:p>
            <w:pPr>
              <w:pStyle w:val="Compact"/>
              <w:jc w:val="left"/>
            </w:pPr>
            <w:r>
              <w:t xml:space="preserve">第八章、另册8.5</w:t>
            </w:r>
          </w:p>
        </w:tc>
        <w:tc>
          <w:tcPr/>
          <w:p>
            <w:pPr>
              <w:pStyle w:val="Compact"/>
              <w:jc w:val="left"/>
            </w:pPr>
            <w:r>
              <w:t xml:space="preserve">质保书台账等8张表单</w:t>
            </w:r>
          </w:p>
        </w:tc>
      </w:tr>
      <w:tr>
        <w:tc>
          <w:tcPr/>
          <w:p>
            <w:pPr>
              <w:pStyle w:val="Compact"/>
              <w:jc w:val="left"/>
            </w:pPr>
            <w:r>
              <w:t xml:space="preserve">异议处理与追责补偿</w:t>
            </w:r>
          </w:p>
        </w:tc>
        <w:tc>
          <w:tcPr/>
          <w:p>
            <w:pPr>
              <w:pStyle w:val="Compact"/>
              <w:jc w:val="left"/>
            </w:pPr>
            <w:r>
              <w:t xml:space="preserve">第八章、另册8.4</w:t>
            </w:r>
          </w:p>
        </w:tc>
        <w:tc>
          <w:tcPr/>
          <w:p>
            <w:pPr>
              <w:pStyle w:val="Compact"/>
              <w:jc w:val="left"/>
            </w:pPr>
            <w:r>
              <w:t xml:space="preserve">时效承诺、补偿承诺</w:t>
            </w:r>
          </w:p>
        </w:tc>
      </w:tr>
      <w:tr>
        <w:tc>
          <w:tcPr/>
          <w:p>
            <w:pPr>
              <w:pStyle w:val="Compact"/>
              <w:jc w:val="left"/>
            </w:pPr>
            <w:r>
              <w:t xml:space="preserve">应急保障</w:t>
            </w:r>
          </w:p>
        </w:tc>
        <w:tc>
          <w:tcPr/>
          <w:p>
            <w:pPr>
              <w:pStyle w:val="Compact"/>
              <w:jc w:val="left"/>
            </w:pPr>
            <w:r>
              <w:t xml:space="preserve">第七章、第八章</w:t>
            </w:r>
          </w:p>
        </w:tc>
        <w:tc>
          <w:tcPr/>
          <w:p>
            <w:pPr>
              <w:pStyle w:val="Compact"/>
              <w:jc w:val="left"/>
            </w:pPr>
            <w:r>
              <w:t xml:space="preserve">安全库存、双渠道</w:t>
            </w:r>
          </w:p>
        </w:tc>
      </w:tr>
      <w:tr>
        <w:tc>
          <w:tcPr/>
          <w:p>
            <w:pPr>
              <w:pStyle w:val="Compact"/>
              <w:jc w:val="left"/>
            </w:pPr>
            <w:r>
              <w:t xml:space="preserve">价格合理性/透明调价</w:t>
            </w:r>
          </w:p>
        </w:tc>
        <w:tc>
          <w:tcPr/>
          <w:p>
            <w:pPr>
              <w:pStyle w:val="Compact"/>
              <w:jc w:val="left"/>
            </w:pPr>
            <w:r>
              <w:t xml:space="preserve">第三章、附录A</w:t>
            </w:r>
          </w:p>
        </w:tc>
        <w:tc>
          <w:tcPr/>
          <w:p>
            <w:pPr>
              <w:pStyle w:val="Compact"/>
              <w:jc w:val="left"/>
            </w:pPr>
            <w:r>
              <w:t xml:space="preserve">行情快照、调价机制</w:t>
            </w:r>
          </w:p>
        </w:tc>
      </w:tr>
      <w:tr>
        <w:tc>
          <w:tcPr/>
          <w:p>
            <w:pPr>
              <w:pStyle w:val="Compact"/>
              <w:jc w:val="left"/>
            </w:pPr>
            <w:r>
              <w:t xml:space="preserve">重难点与合理化建议</w:t>
            </w:r>
          </w:p>
        </w:tc>
        <w:tc>
          <w:tcPr/>
          <w:p>
            <w:pPr>
              <w:pStyle w:val="Compact"/>
              <w:jc w:val="left"/>
            </w:pPr>
            <w:r>
              <w:t xml:space="preserve">另册8.0第8节</w:t>
            </w:r>
          </w:p>
        </w:tc>
        <w:tc>
          <w:tcPr/>
          <w:p>
            <w:pPr>
              <w:pStyle w:val="Compact"/>
              <w:jc w:val="left"/>
            </w:pPr>
            <w:r>
              <w:t xml:space="preserve">分析表与3条建议</w:t>
            </w:r>
          </w:p>
        </w:tc>
      </w:tr>
      <w:tr>
        <w:tc>
          <w:tcPr/>
          <w:p>
            <w:pPr>
              <w:pStyle w:val="Compact"/>
              <w:jc w:val="left"/>
            </w:pPr>
            <w:r>
              <w:t xml:space="preserve">本地化服务</w:t>
            </w:r>
          </w:p>
        </w:tc>
        <w:tc>
          <w:tcPr/>
          <w:p>
            <w:pPr>
              <w:pStyle w:val="Compact"/>
              <w:jc w:val="left"/>
            </w:pPr>
            <w:r>
              <w:t xml:space="preserve">第七章、第九章</w:t>
            </w:r>
          </w:p>
        </w:tc>
        <w:tc>
          <w:tcPr/>
          <w:p>
            <w:pPr>
              <w:pStyle w:val="Compact"/>
              <w:jc w:val="left"/>
            </w:pPr>
            <w:r>
              <w:t xml:space="preserve">同城地址（天眼查）</w:t>
            </w:r>
          </w:p>
        </w:tc>
      </w:tr>
    </w:tbl>
    <w:bookmarkEnd w:id="80"/>
    <w:bookmarkStart w:id="81" w:name="b.3-编制合规性自查防缺陷扣分"/>
    <w:p>
      <w:pPr>
        <w:pStyle w:val="Heading3"/>
      </w:pPr>
      <w:r>
        <w:t xml:space="preserve">B.3 编制合规性自查（防”缺陷”扣分）</w:t>
      </w:r>
    </w:p>
    <w:p>
      <w:pPr>
        <w:pStyle w:val="FirstParagraph"/>
      </w:pPr>
      <w:r>
        <w:t xml:space="preserve">评审实践中，</w:t>
      </w:r>
      <w:r>
        <w:t xml:space="preserve">“</w:t>
      </w:r>
      <w:r>
        <w:t xml:space="preserve">内容与项目无关、前后矛盾、缺项漏项、不符合规范</w:t>
      </w:r>
      <w:r>
        <w:t xml:space="preserve">”</w:t>
      </w:r>
      <w:r>
        <w:t xml:space="preserve">均被定义为缺陷并逐项扣分（来源：政府采购评审表公开实例）。本文件自查结论：</w:t>
      </w:r>
      <w:r>
        <w:t xml:space="preserve"> </w:t>
      </w:r>
      <w:r>
        <w:t xml:space="preserve">- [x] 全部内容围绕本项目钢材品类与交货条件编制，无无关内容；</w:t>
      </w:r>
      <w:r>
        <w:t xml:space="preserve"> </w:t>
      </w:r>
      <w:r>
        <w:t xml:space="preserve">- [x] 质保期（3个月）、交货节奏（每月一至两次）、交货地点（衡阳）在各章节口径一致；</w:t>
      </w:r>
      <w:r>
        <w:t xml:space="preserve"> </w:t>
      </w:r>
      <w:r>
        <w:t xml:space="preserve">- [x] 质量目标→体系→检验→追溯→异议→应急→改进链条完整无缺项；</w:t>
      </w:r>
      <w:r>
        <w:t xml:space="preserve"> </w:t>
      </w:r>
      <w:r>
        <w:t xml:space="preserve">- [x] 标准引用均为现行有效国家标准；</w:t>
      </w:r>
      <w:r>
        <w:t xml:space="preserve"> </w:t>
      </w:r>
      <w:r>
        <w:t xml:space="preserve">- [x] 企业公开信息均引自天眼查并注明查询日期；内部人员等信息按实填报，未虚构资质；</w:t>
      </w:r>
      <w:r>
        <w:t xml:space="preserve"> </w:t>
      </w:r>
      <w:r>
        <w:t xml:space="preserve">- [x] 报价有公开行情支撑并附来源与日期。</w:t>
      </w:r>
    </w:p>
    <w:p>
      <w:r>
        <w:pict>
          <v:rect style="width:0;height:1.5pt" o:hralign="center" o:hrstd="t" o:hr="t"/>
        </w:pict>
      </w:r>
    </w:p>
    <w:bookmarkEnd w:id="81"/>
    <w:bookmarkEnd w:id="82"/>
    <w:bookmarkStart w:id="83" w:name="附录c-投递前核对清单"/>
    <w:p>
      <w:pPr>
        <w:pStyle w:val="Heading2"/>
      </w:pPr>
      <w:r>
        <w:t xml:space="preserve">附录C 投递前核对清单</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事项</w:t>
            </w:r>
          </w:p>
        </w:tc>
        <w:tc>
          <w:tcPr/>
          <w:p>
            <w:pPr>
              <w:pStyle w:val="Compact"/>
              <w:jc w:val="left"/>
            </w:pPr>
            <w:r>
              <w:t xml:space="preserve">状态</w:t>
            </w:r>
          </w:p>
        </w:tc>
      </w:tr>
      <w:tr>
        <w:tc>
          <w:tcPr/>
          <w:p>
            <w:pPr>
              <w:pStyle w:val="Compact"/>
              <w:jc w:val="left"/>
            </w:pPr>
            <w:r>
              <w:t xml:space="preserve">1</w:t>
            </w:r>
          </w:p>
        </w:tc>
        <w:tc>
          <w:tcPr/>
          <w:p>
            <w:pPr>
              <w:pStyle w:val="Compact"/>
              <w:jc w:val="left"/>
            </w:pPr>
            <w:r>
              <w:t xml:space="preserve">平台注册、报名、支付500元文件费并下载正式采购文件</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按正式采购文件第六章”应答文件格式”调整章节格式</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按第五章采购需求及技术规格书逐项核定报价表品名、规格、数量、单价</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确认最新应答截止时间（以变更公告/平台通知为准）</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填报联系人、电话等信息并逐页加盖公章</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附营业执照、≥300万元业绩合同及发票、信用中国截图及网址、钢厂授权/合作协议</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核对合同条款（付款、违约责任、代理服务费）并补商务偏离表第10项</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平台线上报价与文件报价一致；多轮报价同步更新</w:t>
            </w:r>
          </w:p>
        </w:tc>
        <w:tc>
          <w:tcPr/>
          <w:p>
            <w:pPr>
              <w:pStyle w:val="Compact"/>
              <w:jc w:val="left"/>
            </w:pPr>
            <w:r>
              <w:t xml:space="preserve">□</w:t>
            </w:r>
          </w:p>
        </w:tc>
      </w:tr>
    </w:tbl>
    <w:p>
      <w:r>
        <w:pict>
          <v:rect style="width:0;height:1.5pt" o:hralign="center" o:hrstd="t" o:hr="t"/>
        </w:pict>
      </w:r>
    </w:p>
    <w:p>
      <w:pPr>
        <w:pStyle w:val="FirstParagraph"/>
      </w:pPr>
      <w:r>
        <w:rPr>
          <w:bCs/>
          <w:b/>
        </w:rPr>
        <w:t xml:space="preserve">数据来源声明</w:t>
      </w:r>
      <w:r>
        <w:t xml:space="preserve">：本文件项目信息与企业信息引自天眼查企业数据库（经营信息-企业招投标信息：HBBB-XJD-26-01646项目公告原文；工商信息-企业基本信息：湖南核工业宏华机械有限公司、湖南联盛物资贸易有限公司），查询日期2026年8月20日；行情数据引自生意社钢铁大宗商品价格涨跌榜（2026-08-19）、我的钢铁网MySpic指数（2026-08-20）、上海有色网SMM（2026-08-20）及公开钢贸行业分析（2026-08-19）。正式投递前请以采购人正式采购文件及投递当日最新行情为最终依据。</w:t>
      </w:r>
    </w:p>
    <w:p>
      <w:r>
        <w:pict>
          <v:rect style="width:0;height:1.5pt" o:hralign="center" o:hrstd="t" o:hr="t"/>
        </w:pict>
      </w:r>
    </w:p>
    <w:bookmarkEnd w:id="83"/>
    <w:bookmarkStart w:id="84" w:name="结束语"/>
    <w:p>
      <w:pPr>
        <w:pStyle w:val="Heading2"/>
      </w:pPr>
      <w:r>
        <w:t xml:space="preserve">结束语</w:t>
      </w:r>
    </w:p>
    <w:p>
      <w:pPr>
        <w:pStyle w:val="FirstParagraph"/>
      </w:pPr>
      <w:r>
        <w:t xml:space="preserve">湖南联盛物资贸易有限公司郑重承诺：如有幸成为本项目成交供应商，我们将以十五年金属材料贸易的深耕经验、衡阳本地的即时服务网络、与采购人既有的成功合作基础（131产品桶主体材料采购项目中选记录，来源：天眼查·企业招投标信息），为湖南核工业宏华机械有限公司提供”质量可溯、价格透明、交付准时、服务贴身”的年度钢材供应保障。我们将严格遵守中核集团及中核环保的供应商管理规定，主动接受监督与考评，以实际行动助力采购人的生产经营与核工业装备制造事业。</w:t>
      </w:r>
    </w:p>
    <w:p>
      <w:pPr>
        <w:pStyle w:val="BodyText"/>
      </w:pPr>
      <w:r>
        <w:t xml:space="preserve">恳请评审专家审阅本应答文件。全体项目组成员已做好准备，随时配合谈判与澄清，并可按评审要求补充任何证明材料与说明文件。我们深知年度框架供货责任重大，定当以稳定的货源、过硬的品质和透明的价格回报采购人的信任，期待与湖南核工业宏华机械有限公司建立长期、稳定、互信的合作关系。</w:t>
      </w:r>
    </w:p>
    <w:p>
      <w:pPr>
        <w:pStyle w:val="BodyText"/>
      </w:pPr>
      <w:r>
        <w:t xml:space="preserve">湖南联盛物资贸易有限公司</w:t>
      </w:r>
      <w:r>
        <w:t xml:space="preserve"> </w:t>
      </w:r>
      <w:r>
        <w:t xml:space="preserve">2026年【　】月【　】日</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2026-08-20T16:25:55Z</dcterms:created>
  <dcterms:modified xsi:type="dcterms:W3CDTF">2026-08-20T16:25:55Z</dcterms:modified>
</cp:coreProperties>
</file>

<file path=docProps/custom.xml><?xml version="1.0" encoding="utf-8"?>
<Properties xmlns="http://schemas.openxmlformats.org/officeDocument/2006/custom-properties" xmlns:vt="http://schemas.openxmlformats.org/officeDocument/2006/docPropsVTypes"/>
</file>