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评分专家偏好调研简报"/>
    <w:p>
      <w:pPr>
        <w:pStyle w:val="Heading1"/>
      </w:pPr>
      <w:r>
        <w:t xml:space="preserve">评分专家偏好调研简报</w:t>
      </w:r>
    </w:p>
    <w:bookmarkStart w:id="20" w:name="钢材物资类采购项目质量保证方案评审要点与应对策略"/>
    <w:p>
      <w:pPr>
        <w:pStyle w:val="Heading2"/>
      </w:pPr>
      <w:r>
        <w:t xml:space="preserve">——钢材/物资类采购项目”质量保证方案”评审要点与应对策略</w:t>
      </w:r>
    </w:p>
    <w:p>
      <w:pPr>
        <w:pStyle w:val="FirstParagraph"/>
      </w:pPr>
      <w:r>
        <w:rPr>
          <w:bCs/>
          <w:b/>
        </w:rPr>
        <w:t xml:space="preserve">编制目的</w:t>
      </w:r>
      <w:r>
        <w:t xml:space="preserve">：为湖南联盛物资贸易有限公司应答”湖南核工业宏华机械有限公司2026-2027年度钢材采购项目”（采购编号：HBBB-XJD-26-01646）之第八章质量保证方案提供评分导向依据。</w:t>
      </w:r>
      <w:r>
        <w:t xml:space="preserve"> </w:t>
      </w:r>
      <w:r>
        <w:rPr>
          <w:bCs/>
          <w:b/>
        </w:rPr>
        <w:t xml:space="preserve">调研日期</w:t>
      </w:r>
      <w:r>
        <w:t xml:space="preserve">：2026年8月20日</w:t>
      </w:r>
      <w:r>
        <w:t xml:space="preserve"> </w:t>
      </w:r>
      <w:r>
        <w:rPr>
          <w:bCs/>
          <w:b/>
        </w:rPr>
        <w:t xml:space="preserve">调研方法</w:t>
      </w:r>
      <w:r>
        <w:t xml:space="preserve">：优化后的检索路径见文末附录。</w:t>
      </w:r>
    </w:p>
    <w:p>
      <w:r>
        <w:pict>
          <v:rect style="width:0;height:1.5pt" o:hralign="center" o:hrstd="t" o:hr="t"/>
        </w:pict>
      </w:r>
    </w:p>
    <w:bookmarkEnd w:id="20"/>
    <w:bookmarkStart w:id="21" w:name="一本项目评审方式判断"/>
    <w:p>
      <w:pPr>
        <w:pStyle w:val="Heading2"/>
      </w:pPr>
      <w:r>
        <w:t xml:space="preserve">一、本项目评审方式判断</w:t>
      </w:r>
    </w:p>
    <w:p>
      <w:pPr>
        <w:pStyle w:val="FirstParagraph"/>
      </w:pPr>
      <w:r>
        <w:t xml:space="preserve">本项目为</w:t>
      </w:r>
      <w:r>
        <w:rPr>
          <w:bCs/>
          <w:b/>
        </w:rPr>
        <w:t xml:space="preserve">谈判采购（公开谈判）</w:t>
      </w:r>
      <w:r>
        <w:t xml:space="preserve">，采购实施机构为中核环保有限公司集中采购中心，全程在中国核工业集团电子采购平台进行（来源：天眼查·HBBB-XJD-26-01646 项目公告原文）。参照《政府采购非招标采购方式管理办法》（财政部令第74号）第三十五条，竞争性谈判在”质量和服务均能满足采购文件实质性响应要求”的供应商中按最后报价由低到高推荐成交候选人（来源：招投标采购培训网答疑；采购招标法律法规资讯网）。</w:t>
      </w:r>
    </w:p>
    <w:p>
      <w:pPr>
        <w:pStyle w:val="BodyText"/>
      </w:pPr>
      <w:r>
        <w:rPr>
          <w:bCs/>
          <w:b/>
        </w:rPr>
        <w:t xml:space="preserve">推论</w:t>
      </w:r>
      <w:r>
        <w:t xml:space="preserve">：本项目质量保证方案的首要作用是</w:t>
      </w:r>
      <w:r>
        <w:rPr>
          <w:bCs/>
          <w:b/>
        </w:rPr>
        <w:t xml:space="preserve">通过符合性/实质性审查、不因负偏离或缺项被否决</w:t>
      </w:r>
      <w:r>
        <w:t xml:space="preserve">；其次在多家满足实质性要求且价格接近时，方案的完整性、针对性、可执行性成为评审专家形成倾向的关键软因素。中核系统采购亦存在”综合评分筛选+多轮报价”的操作惯例（来源：知猫论文《浅谈竞争性谈判采购中最低评标价和综合评分法的综合运用》）。</w:t>
      </w:r>
    </w:p>
    <w:bookmarkEnd w:id="21"/>
    <w:bookmarkStart w:id="22" w:name="二评分专家对质量保证类方案的普遍打分模式"/>
    <w:p>
      <w:pPr>
        <w:pStyle w:val="Heading2"/>
      </w:pPr>
      <w:r>
        <w:t xml:space="preserve">二、评分专家对质量保证类方案的普遍打分模式</w:t>
      </w:r>
    </w:p>
    <w:p>
      <w:pPr>
        <w:pStyle w:val="FirstParagraph"/>
      </w:pPr>
      <w:r>
        <w:t xml:space="preserve">综合多地公开评分标准（深圳龙岗法院采购评分标准、六安公共资源交易评审表、贵州省税务局采购评分表、江西省交通厅钢材采购招标文件等），专家对”质量保障方案/措施”的打分呈以下共性：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分档打分</w:t>
      </w:r>
      <w:r>
        <w:t xml:space="preserve">：优/良/中/差（或”好/较好/一般”）档次制，</w:t>
      </w:r>
      <w:r>
        <w:t xml:space="preserve">“</w:t>
      </w:r>
      <w:r>
        <w:t xml:space="preserve">针对性强、措施全面具体、科学合理、可操作性强</w:t>
      </w:r>
      <w:r>
        <w:t xml:space="preserve">”</w:t>
      </w:r>
      <w:r>
        <w:t xml:space="preserve">为满分档标准表述（来源：深圳龙岗法院《采购需求及评分标准》；六安公共资源交易平台评审表）。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要素清单制</w:t>
      </w:r>
      <w:r>
        <w:t xml:space="preserve">：评分表常列明必备要素，缺项即扣分或不得分。常见必备要素包括：质量目标、质量保证体系与组织机构、进货/过程检验、质量责任分配、响应时效、定期巡检、追责与补偿机制（来源：六安评审表——明确列出①保修期内质量保障②易损件专项保护③维修响应时效④定期巡检与保养计划⑤质量问题追责与补偿机制五项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缺陷扣分制</w:t>
      </w:r>
      <w:r>
        <w:t xml:space="preserve">：内容与项目无关、前后矛盾、缺项漏项、不符合规范标准等均被明确定义为”缺陷”并逐项扣分（来源：广州海珠区采购技术评审表）。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未提供得0分</w:t>
      </w:r>
      <w:r>
        <w:t xml:space="preserve">：不提供方案直接得0分，是硬性失分点（来源：贵州省税务局采购评分标准）。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一致性审查</w:t>
      </w:r>
      <w:r>
        <w:t xml:space="preserve">：质量目标、质保期承诺须与招标文件及其他章节表述完全一致，前后矛盾被视为虚假应标风险（来源：标书质量检查清单，微信公众号专业评审工具文）。</w:t>
      </w:r>
    </w:p>
    <w:bookmarkEnd w:id="22"/>
    <w:bookmarkStart w:id="23" w:name="三钢材类物资采购的特有评审关注点"/>
    <w:p>
      <w:pPr>
        <w:pStyle w:val="Heading2"/>
      </w:pPr>
      <w:r>
        <w:t xml:space="preserve">三、钢材类物资采购的特有评审关注点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品牌与钢厂渠道</w:t>
      </w:r>
      <w:r>
        <w:t xml:space="preserve">：拟供钢材的质量保证或品牌单独设分（如江西交通厅钢材采购项目中”拟供货钢筋的质量保证或品牌”设5分），大型钢厂直供资源是加分项（来源：江西省交通运输厅招标文件）。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业绩量化</w:t>
      </w:r>
      <w:r>
        <w:t xml:space="preserve">：钢材供货业绩按合同数量/金额阶梯加分（来源：同上）。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供应保证与物流方案</w:t>
      </w:r>
      <w:r>
        <w:t xml:space="preserve">：供货计划、物流供应方案、供应保证措施单独设分（来源：同上）。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检验检测证据</w:t>
      </w:r>
      <w:r>
        <w:t xml:space="preserve">：须提供产品检验检测报告或合格证、质量保证说明及售后服务承诺（来源：中国招标网钢材采购公告实例）。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计价基准透明度</w:t>
      </w:r>
      <w:r>
        <w:t xml:space="preserve">：钢材采购常以”我的钢铁网”价格行情为基准价±浮动率报价，报价合理性纳入评审（来源：同上）。</w:t>
      </w:r>
    </w:p>
    <w:bookmarkEnd w:id="23"/>
    <w:bookmarkStart w:id="24" w:name="四对本项目第八章的优化策略已落实到系列文件"/>
    <w:p>
      <w:pPr>
        <w:pStyle w:val="Heading2"/>
      </w:pPr>
      <w:r>
        <w:t xml:space="preserve">四、对本项目第八章的优化策略（已落实到系列文件）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专家偏好/评分点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落实文件与章节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质量目标与招标要求一致（质保期3个月、国家标准）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 第1节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体系健全、责任到人（组织机构+岗位职责）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 第2节 + 8.1 全文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措施具体、可操作、有针对性（按钢板/花纹板/方管/矩形管/圆钢/不锈钢板品类列控制点）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 第4节 + 8.3 ITP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进货检验与质量证明文件管理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 全文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检验检测计划（自检+第三方复检）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 全文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响应时效、异议处理、追责与补偿机制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 第6节 + 8.4 SOP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应急供应与运输损毁应对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 第7节 + 8.4 第4节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重点难点分析与合理化建议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 第8节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品牌/钢厂直供渠道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 第3节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可追溯性（核工业客户关切）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 第5节 + 8.5 表单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评分点对照索引（方便专家打分，防止漏评）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 全文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前后一致性（质保期3个月全系列统一）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全系列交叉校验</w:t>
            </w:r>
          </w:p>
        </w:tc>
      </w:tr>
    </w:tbl>
    <w:bookmarkEnd w:id="24"/>
    <w:bookmarkStart w:id="25" w:name="五检索路径优化记录本次调研采用"/>
    <w:p>
      <w:pPr>
        <w:pStyle w:val="Heading2"/>
      </w:pPr>
      <w:r>
        <w:t xml:space="preserve">五、检索路径优化记录（本次调研采用）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第一轮（评分结构）</w:t>
      </w:r>
      <w:r>
        <w:t xml:space="preserve">：</w:t>
      </w:r>
      <w:r>
        <w:rPr>
          <w:rStyle w:val="VerbatimChar"/>
        </w:rPr>
        <w:t xml:space="preserve">钢材采购招标 评分办法 质量保证方案 评分标准 权重</w:t>
      </w:r>
      <w:r>
        <w:t xml:space="preserve"> </w:t>
      </w:r>
      <w:r>
        <w:t xml:space="preserve">→ 命中江西交通厅钢材采购评分标准等强相关结果；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第二轮（打分细则）</w:t>
      </w:r>
      <w:r>
        <w:t xml:space="preserve">：</w:t>
      </w:r>
      <w:r>
        <w:rPr>
          <w:rStyle w:val="VerbatimChar"/>
        </w:rPr>
        <w:t xml:space="preserve">物资框架采购 评审因素 质量保障措施 评分细则 技术标</w:t>
      </w:r>
      <w:r>
        <w:t xml:space="preserve"> </w:t>
      </w:r>
      <w:r>
        <w:t xml:space="preserve">→ 命中多份政府采购评审表原件；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第三轮（专家行为）</w:t>
      </w:r>
      <w:r>
        <w:t xml:space="preserve">：</w:t>
      </w:r>
      <w:r>
        <w:rPr>
          <w:rStyle w:val="VerbatimChar"/>
        </w:rPr>
        <w:t xml:space="preserve">招标评标专家 打分偏好 标书质量保证部分 评审要点</w:t>
      </w:r>
      <w:r>
        <w:t xml:space="preserve"> </w:t>
      </w:r>
      <w:r>
        <w:t xml:space="preserve">→ 命中分档打分实例与评标专家行为规范；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第四轮（本项目适配）</w:t>
      </w:r>
      <w:r>
        <w:t xml:space="preserve">：</w:t>
      </w:r>
      <w:r>
        <w:rPr>
          <w:rStyle w:val="VerbatimChar"/>
        </w:rPr>
        <w:t xml:space="preserve">中核集团电子采购平台 谈判采购 评审办法 综合评分</w:t>
      </w:r>
      <w:r>
        <w:t xml:space="preserve"> </w:t>
      </w:r>
      <w:r>
        <w:t xml:space="preserve">→ 确认谈判采购”符合性+最后报价”的成交逻辑。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优化经验</w:t>
      </w:r>
      <w:r>
        <w:t xml:space="preserve">：优先使用</w:t>
      </w:r>
      <w:r>
        <w:t xml:space="preserve"> </w:t>
      </w:r>
      <w:r>
        <w:rPr>
          <w:rStyle w:val="VerbatimChar"/>
        </w:rPr>
        <w:t xml:space="preserve">web_search</w:t>
      </w:r>
      <w:r>
        <w:t xml:space="preserve"> </w:t>
      </w:r>
      <w:r>
        <w:t xml:space="preserve">多关键词并行；对政府采购网站（ccgp、公共资源交易平台）原件可用 smart-web-scraper 技能（Playwright 简单/隐身模式）抓取 PDF/DOC 附件正文；避免使用含公司名的检索词（改用”钢材 采购 评分标准”等品类词）以提高命中率。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2026-08-20T16:06:40Z</dcterms:created>
  <dcterms:modified xsi:type="dcterms:W3CDTF">2026-08-20T16:06:40Z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