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附件8.5-质量记录表单包"/>
    <w:p>
      <w:pPr>
        <w:pStyle w:val="Heading1"/>
      </w:pPr>
      <w:r>
        <w:t xml:space="preserve">附件8.5 质量记录表单包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</w:p>
    <w:p>
      <w:pPr>
        <w:pStyle w:val="BlockText"/>
      </w:pPr>
      <w:r>
        <w:t xml:space="preserve">本表单包为项目执行期实际使用的空白记录格式，随应答文件提交以证明质量管理可操作性。全部记录保存期≥5年，随时接受采购人查验。</w:t>
      </w:r>
    </w:p>
    <w:p>
      <w:r>
        <w:pict>
          <v:rect style="width:0;height:1.5pt" o:hralign="center" o:hrstd="t" o:hr="t"/>
        </w:pict>
      </w:r>
    </w:p>
    <w:bookmarkStart w:id="20" w:name="表1-合格货源名录"/>
    <w:p>
      <w:pPr>
        <w:pStyle w:val="Heading2"/>
      </w:pPr>
      <w:r>
        <w:t xml:space="preserve">表1 合格货源名录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钢厂/供应商名称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资质文件（许可证/体系认证）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年度复审结果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表2-质保书台账追溯主表"/>
    <w:p>
      <w:pPr>
        <w:pStyle w:val="Heading2"/>
      </w:pPr>
      <w:r>
        <w:t xml:space="preserve">表2 质保书台账（追溯主表）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到货日期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数量(吨)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发货日期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采购人订单号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去向（交货地点）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经办人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表3-进货检验出库复核记录"/>
    <w:p>
      <w:pPr>
        <w:pStyle w:val="Heading2"/>
      </w:pPr>
      <w:r>
        <w:t xml:space="preserve">表3 进货检验/出库复核记录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规格/牌号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尺寸实测（厚度/直径/壁厚）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光谱结果（不锈钢）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出库复核人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复核日期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表4-材质光谱抽验记录"/>
    <w:p>
      <w:pPr>
        <w:pStyle w:val="Heading2"/>
      </w:pPr>
      <w:r>
        <w:t xml:space="preserve">表4 材质（光谱）抽验记录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品名/牌号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表5-质量异议处理单"/>
    <w:p>
      <w:pPr>
        <w:pStyle w:val="Heading2"/>
      </w:pPr>
      <w:r>
        <w:t xml:space="preserve">表5 质量异议处理单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受理日期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采购人联系人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涉及批次/炉批号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异议内容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退换货完成日期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纠正预防措施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采购人确认签字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表6-计量器具台账"/>
    <w:p>
      <w:pPr>
        <w:pStyle w:val="Heading2"/>
      </w:pPr>
      <w:r>
        <w:t xml:space="preserve">表6 计量器具台账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器具名称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量程/精度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检定/校准日期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保管人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表7-不合格品处置单"/>
    <w:p>
      <w:pPr>
        <w:pStyle w:val="Heading2"/>
      </w:pPr>
      <w:r>
        <w:t xml:space="preserve">表7 不合格品处置单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品名/规格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不合格项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表8-月度供货质量报告格式"/>
    <w:p>
      <w:pPr>
        <w:pStyle w:val="Heading2"/>
      </w:pPr>
      <w:r>
        <w:t xml:space="preserve">表8 月度供货质量报告（格式）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月份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供货量(吨)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一次验收合格率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异议起数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主要问题及改进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编制/审核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2026-08-20T16:06:43Z</dcterms:created>
  <dcterms:modified xsi:type="dcterms:W3CDTF">2026-08-20T16:06:43Z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