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q355me-φ10-圆钢可行严格方案"/>
    <w:p>
      <w:pPr>
        <w:pStyle w:val="Heading1"/>
      </w:pPr>
      <w:r>
        <w:t xml:space="preserve">Q355ME / φ10 圆钢可行严格方案</w:t>
      </w:r>
    </w:p>
    <w:p>
      <w:pPr>
        <w:pStyle w:val="FirstParagraph"/>
      </w:pPr>
      <w:r>
        <w:rPr>
          <w:bCs/>
          <w:b/>
        </w:rPr>
        <w:t xml:space="preserve">编制日期</w:t>
      </w:r>
      <w:r>
        <w:t xml:space="preserve">：2026-08-21 |</w:t>
      </w:r>
      <w:r>
        <w:t xml:space="preserve"> </w:t>
      </w:r>
      <w:r>
        <w:rPr>
          <w:bCs/>
          <w:b/>
        </w:rPr>
        <w:t xml:space="preserve">数据基准日</w:t>
      </w:r>
      <w:r>
        <w:t xml:space="preserve">：2026-08-20（我的钢铁网 Mysteel）|</w:t>
      </w:r>
      <w:r>
        <w:t xml:space="preserve"> </w:t>
      </w:r>
      <w:r>
        <w:rPr>
          <w:bCs/>
          <w:b/>
        </w:rPr>
        <w:t xml:space="preserve">编制角色</w:t>
      </w:r>
      <w:r>
        <w:t xml:space="preserve">：钢铁采购顾问 / 黑色金属研究员</w:t>
      </w:r>
    </w:p>
    <w:p>
      <w:r>
        <w:pict>
          <v:rect style="width:0;height:1.5pt" o:hralign="center" o:hrstd="t" o:hr="t"/>
        </w:pict>
      </w:r>
    </w:p>
    <w:bookmarkStart w:id="20" w:name="一执行摘要"/>
    <w:p>
      <w:pPr>
        <w:pStyle w:val="Heading2"/>
      </w:pPr>
      <w:r>
        <w:t xml:space="preserve">一、执行摘要</w:t>
      </w:r>
    </w:p>
    <w:p>
      <w:pPr>
        <w:pStyle w:val="FirstParagraph"/>
      </w:pPr>
      <w:r>
        <w:t xml:space="preserve">目标品</w:t>
      </w:r>
      <w:r>
        <w:t xml:space="preserve"> </w:t>
      </w:r>
      <w:r>
        <w:rPr>
          <w:bCs/>
          <w:b/>
        </w:rPr>
        <w:t xml:space="preserve">Q355ME φ10 圆钢</w:t>
      </w:r>
      <w:r>
        <w:t xml:space="preserve"> </w:t>
      </w:r>
      <w:r>
        <w:t xml:space="preserve">在全国性现货平台穷举复核后</w:t>
      </w:r>
      <w:r>
        <w:rPr>
          <w:bCs/>
          <w:b/>
        </w:rPr>
        <w:t xml:space="preserve">零挂牌</w:t>
      </w:r>
      <w:r>
        <w:t xml:space="preserve">（含会员登录态全品种核查）。M 态（TMCP 控轧控冷交货）主要存在于中厚板/热连轧产线，棒线材产线常规不排产 M 态，形成”M 系在板、N 系在棒”格局（行业常识/分析判断）；φ10 直条圆钢亦非流通规格（市场采集自 Φ16 起）。</w:t>
      </w:r>
      <w:r>
        <w:rPr>
          <w:bCs/>
          <w:b/>
        </w:rPr>
        <w:t xml:space="preserve">结论先行：直接采购”Q355ME φ10 直条圆钢”现货不可行；可行解按优先级排序——以板代棒（P6）、同冲击等级替代现货（P4）、最近现货替代（P5）、冷拔定制（P2）、钢厂定制询价（P3）、平台委托找货撮合（P1）。</w:t>
      </w:r>
    </w:p>
    <w:p>
      <w:r>
        <w:pict>
          <v:rect style="width:0;height:1.5pt" o:hralign="center" o:hrstd="t" o:hr="t"/>
        </w:pict>
      </w:r>
    </w:p>
    <w:bookmarkEnd w:id="20"/>
    <w:bookmarkStart w:id="21" w:name="二需求锁定与技术规格书"/>
    <w:p>
      <w:pPr>
        <w:pStyle w:val="Heading2"/>
      </w:pPr>
      <w:r>
        <w:t xml:space="preserve">二、需求锁定与技术规格书</w:t>
      </w:r>
    </w:p>
    <w:p>
      <w:pPr>
        <w:pStyle w:val="FirstParagraph"/>
      </w:pPr>
      <w:r>
        <w:t xml:space="preserve">在启动任何采购动作前，须将”Q355ME φ10 圆钢”固化为书面技术规格书，由用户技术部门会签确认：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Q355ME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1591-2018 低合金高强度结构钢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1591-2018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化学成分、力学性能、冲击功按标准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交货状态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/ TMCP（热机械轧制）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核心约束，决定是否可接受替代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屈服强度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≥355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Q355 基础等级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冲击韧性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级，-40°C 夏比 KV2 合格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低温服役关键指标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需明确公差（如 GB/T 702 或冷拉公差 h11/h12，由技术部门定）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直条 / 盘圆 / 冷拔材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φ10 现实形态多为盘圆或冷拔材，须用户确认可接受形态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定尺长度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待用户指定（如 6000mm 定尺）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待用户指定（详见决策清单）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数量决定路径可行性（定制起订量门槛）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质保书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钢厂原件质保书（含炉批号、化学全成分、力学性能、-40°C KV2）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缺一不可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到货光谱复验 + -40°C 冲击复验（第三方实验室）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见第五节</w:t>
            </w:r>
          </w:p>
        </w:tc>
      </w:tr>
    </w:tbl>
    <w:p>
      <w:pPr>
        <w:pStyle w:val="BodyText"/>
      </w:pPr>
      <w:r>
        <w:rPr>
          <w:bCs/>
          <w:b/>
        </w:rPr>
        <w:t xml:space="preserve">采购决策前必须由用户技术部门确认的 3 个问题：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用途是否允许板材改制？</w:t>
      </w:r>
      <w:r>
        <w:t xml:space="preserve"> </w:t>
      </w:r>
      <w:r>
        <w:t xml:space="preserve">若 φ10 部件可由 Q355ME 10mm 板材（现货充足，3500 元/吨）经切割/车削/卷制改制，则 P6 路径直接闭环。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替代材质是否允许？</w:t>
      </w:r>
      <w:r>
        <w:t xml:space="preserve"> </w:t>
      </w:r>
      <w:r>
        <w:t xml:space="preserve">即 N 态（正火/正火轧制）E 级材质（如 Q355NE/Q355E）经焊接工艺与低温韧性评审后能否替代 M 态（行业常识/分析判断：两者化学成分与强度级别相当，主要差异在交货状态与晶粒细化机制）。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 态是否刚性必要？</w:t>
      </w:r>
      <w:r>
        <w:t xml:space="preserve"> </w:t>
      </w:r>
      <w:r>
        <w:t xml:space="preserve">若 M/TMCP 为刚性要求且形态必须是棒材，则仅存定制路径（P2/P3），交期与起订量门槛显著上升。</w:t>
      </w:r>
    </w:p>
    <w:p>
      <w:r>
        <w:pict>
          <v:rect style="width:0;height:1.5pt" o:hralign="center" o:hrstd="t" o:hr="t"/>
        </w:pict>
      </w:r>
    </w:p>
    <w:bookmarkEnd w:id="21"/>
    <w:bookmarkStart w:id="22" w:name="三可行路径矩阵"/>
    <w:p>
      <w:pPr>
        <w:pStyle w:val="Heading2"/>
      </w:pPr>
      <w:r>
        <w:t xml:space="preserve">三、可行路径矩阵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资源/联系人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与目标偏差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可得性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价格基准（元/吨，含税）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交期判断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质检要求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 以板代棒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Q355ME 10mm 板现货：上海遂古建材 任某 13*******76（240 条）；上海川流仓储（219 条）；上海潜生实业 义某 18*******68（131 条）；钢厂本钢/宝钢股份/山钢日照等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形态偏差：板材需改制为 φ10；材质与状态完全吻合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★★★★★（240 条明码）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3500</w:t>
            </w:r>
            <w:r>
              <w:t xml:space="preserve">（统一明码，2026-08-20 有效）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现货，快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板材质保书 + 改制后尺寸与性能复验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改制工艺对 -40°C 韧性的影响需评审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1（若用途允许改制）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同冲击等级替代现货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Q355E 圆钢 φ38–φ420：申智芯（上海）材料科技有限公司 谢女士</w:t>
            </w:r>
            <w:r>
              <w:t xml:space="preserve"> </w:t>
            </w:r>
            <w:r>
              <w:rPr>
                <w:bCs/>
                <w:b/>
              </w:rPr>
              <w:t xml:space="preserve">18*******11</w:t>
            </w:r>
            <w:r>
              <w:t xml:space="preserve">，淮钢产，6 条各约 100 吨，2026-07-21 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材质为 Q355E（交货状态非 M 态）；直径 φ38 起，需减径至 φ10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★★★（约 600 吨现货）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电议；议价锚 3740（Q355B 圆钢）+ E 级溢价（分析判断）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 + 加工减径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 + 复验；减径加工后性能评审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交货状态差异；φ38 减径至 φ10 加工量大、不经济（分析判断）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最近现货替代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Q355NE 圆钢 Φ20–Φ210</w:t>
            </w:r>
            <w:r>
              <w:rPr>
                <w:iCs/>
                <w:i/>
              </w:rPr>
              <w:t xml:space="preserve">6000：上海终乾实业 赖某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15*******19</w:t>
            </w:r>
            <w:r>
              <w:rPr>
                <w:iCs/>
                <w:i/>
              </w:rPr>
              <w:t xml:space="preserve">（118 条约 1399 吨，宝武JFE/淮钢，川流富锦库，2026-07-16）；另有 Q355ND Φ38–210、Q355D Φ20–165 及 Q355D Φ10</w:t>
            </w:r>
            <w:r>
              <w:t xml:space="preserve">C 盘圆约 22.8 吨（宝武中南产）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材质 Q355NE/ND/D（N 态或非 E 级）；直径需上修或减径；Φ10 盘圆为 Q355D（冲击仅 -20°C）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★★★（千吨级现货）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电议；锚 3740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 + 复验；N 态替代 M 态须技术评审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冲击等级降级风险（D 级 ≠ E 级 -40°C）；直径不吻合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冷拔定制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山东诚鼎胜钢铁 王</w:t>
            </w:r>
            <w:r>
              <w:t xml:space="preserve"> </w:t>
            </w:r>
            <w:r>
              <w:rPr>
                <w:bCs/>
                <w:b/>
              </w:rPr>
              <w:t xml:space="preserve">15*******94</w:t>
            </w:r>
            <w:r>
              <w:t xml:space="preserve">：Q355B/C/D 等热轧冷拔低合金圆钢可定制切割，挂牌 φ8–φ640（含 φ8/φ12），十城仓库，2026-08-18 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定制可实现 φ10；牌号范围列至 Q355D，Q355ME 与 E 级低温冲击需专项确认；冷拔状态 ≠ M 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★★（可定制）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电议；锚 3740 + 冷拔加工费（分析判断）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定制，预计 2–4 周（分析判断）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 + 冷拔材 -40°C 冲击复验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冷拔可能损失低温韧性（行业常识/分析判断）；E 级 -40°C 数据存疑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钢厂定制询价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淮钢（Q355E/Q355NE 现货供应方，棒线材能力强）；宝武系（宝武JFE/宝武中南，Q355NE/Q355D 货源）；芜湖新兴铸管（φ6.5 冷镦钢/拉丝材 Q355 基础级，小规格线材产线）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需确认是否可排产 Q355ME φ10 或 Q355NE φ10；M 态棒线材排产为行业难点（行业常识/分析判断）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★（定制，门槛高）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无公开价；锚 3740 + 定制溢价（分析判断）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排产定制，预计 4–8 周（分析判断）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钢厂质保书 + 试制批全项检测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起订量门槛（行业常识：棒线材定制常数十吨起）；可能明确拒绝 M 态棒材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委托找货撮合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搜搜钢平台”委托找货”功能（未发布，待用户确认）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委托全国供应商匹配目标品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响应周期不确定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同统一验收标准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撮合结果不可控；线下交易风险（平台已提示）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6（兜底并行）</w:t>
            </w:r>
          </w:p>
        </w:tc>
      </w:tr>
    </w:tbl>
    <w:p>
      <w:pPr>
        <w:pStyle w:val="BlockText"/>
      </w:pPr>
      <w:r>
        <w:t xml:space="preserve">价格锚：Q355ME 10mm 板现货</w:t>
      </w:r>
      <w:r>
        <w:t xml:space="preserve"> </w:t>
      </w:r>
      <w:r>
        <w:rPr>
          <w:bCs/>
          <w:b/>
        </w:rPr>
        <w:t xml:space="preserve">3500</w:t>
      </w:r>
      <w:r>
        <w:t xml:space="preserve">；Q355B 低合金圆钢 上海-淮钢</w:t>
      </w:r>
      <w:r>
        <w:t xml:space="preserve"> </w:t>
      </w:r>
      <w:r>
        <w:rPr>
          <w:bCs/>
          <w:b/>
        </w:rPr>
        <w:t xml:space="preserve">3740</w:t>
      </w:r>
      <w:r>
        <w:t xml:space="preserve">；结构钢(45#) 杭州 3420；工业普圆 邯郸 3240。成本端：PB粉 685（-4）、废钢 2050（平）、硅锰 5820（+20），成本面平稳略弱，议价偏买方（分析判断）。</w:t>
      </w:r>
    </w:p>
    <w:p>
      <w:r>
        <w:pict>
          <v:rect style="width:0;height:1.5pt" o:hralign="center" o:hrstd="t" o:hr="t"/>
        </w:pict>
      </w:r>
    </w:p>
    <w:bookmarkEnd w:id="22"/>
    <w:bookmarkStart w:id="29" w:name="四分路径执行细则严格操作步骤-询价参数清单-否决条件"/>
    <w:p>
      <w:pPr>
        <w:pStyle w:val="Heading2"/>
      </w:pPr>
      <w:r>
        <w:t xml:space="preserve">四、分路径执行细则（严格操作步骤 + 询价参数清单 + 否决条件）</w:t>
      </w:r>
    </w:p>
    <w:p>
      <w:pPr>
        <w:pStyle w:val="FirstParagraph"/>
      </w:pPr>
      <w:r>
        <w:rPr>
          <w:bCs/>
          <w:b/>
        </w:rPr>
        <w:t xml:space="preserve">询价时必须报出的参数清单（所有路径统一）：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牌号 Q355ME（或替代牌号全称）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直径 φ10 及公差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执行标准 GB/T 1591-2018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形态（直条/盘圆/冷拔）与定尺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交货状态 M/TMCP（或 N 态说明）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数量与是否分批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-40°C 夏比 KV2 冲击要求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钢厂质保书（原件、炉批号、全成分、力学、冲击）</w:t>
            </w:r>
          </w:p>
        </w:tc>
      </w:tr>
    </w:tbl>
    <w:bookmarkStart w:id="23" w:name="p6-以板代棒优先级-1"/>
    <w:p>
      <w:pPr>
        <w:pStyle w:val="Heading3"/>
      </w:pPr>
      <w:r>
        <w:t xml:space="preserve">P6 以板代棒（优先级 1）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T+0–T+1</w:t>
      </w:r>
      <w:r>
        <w:t xml:space="preserve">：电话核实遂古（任某 13*******76）、川流仓储、潜生（义某 18*******68）三方 10mm 板现货库存与仓库（上海华冶/川流各库），以挂牌 3500 为基准议价。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T+1–T+2</w:t>
      </w:r>
      <w:r>
        <w:t xml:space="preserve">：索要板材质保书（确认本钢/宝钢股份/山钢日照炉批号、TMCP 状态、-40°C KV2）。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T+2–T+4</w:t>
      </w:r>
      <w:r>
        <w:t xml:space="preserve">：用户技术部门评审板材改制工艺（切割/车削/卷制成 φ10）及对低温韧性的影响。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T+5</w:t>
      </w:r>
      <w:r>
        <w:t xml:space="preserve">：小批量试单（如 1–2 吨），到货光谱复验与改制试样冲击复验。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T+7 起</w:t>
      </w:r>
      <w:r>
        <w:t xml:space="preserve">：复验合格后按 3500 为锚批量锁价。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谈判锚点</w:t>
      </w:r>
      <w:r>
        <w:t xml:space="preserve">：240 条统一明码 3500，竞争充分，可试压价或要求免出库/运费。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否决条件</w:t>
      </w:r>
      <w:r>
        <w:t xml:space="preserve">：改制工艺评审不通过，或改制后 -40°C 冲击复验不合格 → 路径放弃。</w:t>
      </w:r>
    </w:p>
    <w:bookmarkEnd w:id="23"/>
    <w:bookmarkStart w:id="24" w:name="p4-同冲击等级替代现货优先级-2"/>
    <w:p>
      <w:pPr>
        <w:pStyle w:val="Heading3"/>
      </w:pPr>
      <w:r>
        <w:t xml:space="preserve">P4 同冲击等级替代现货（优先级 2）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T+0–T+1</w:t>
      </w:r>
      <w:r>
        <w:t xml:space="preserve">：致电谢女士</w:t>
      </w:r>
      <w:r>
        <w:t xml:space="preserve"> </w:t>
      </w:r>
      <w:r>
        <w:rPr>
          <w:bCs/>
          <w:b/>
        </w:rPr>
        <w:t xml:space="preserve">18*******11</w:t>
      </w:r>
      <w:r>
        <w:t xml:space="preserve">（申智芯/淮钢产 Q355E φ38–φ420），核实 6 条现货有效性、确切直径段与吨数。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T+1–T+2</w:t>
      </w:r>
      <w:r>
        <w:t xml:space="preserve">：索要淮钢质保书，确认 Q355E 化学成分、-40°C KV2 实测值及交货状态。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T+2–T+4</w:t>
      </w:r>
      <w:r>
        <w:t xml:space="preserve">：技术评审——Q355E 替代 Q355ME 的合规性（交货状态差异）+ φ38 减径至 φ10 的加工经济性与性能保留（分析判断：减径量大，倾向仅作应急小批量）。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T+5</w:t>
      </w:r>
      <w:r>
        <w:t xml:space="preserve">：小批量试单 + 到货复验（光谱 + 冲击）。</w:t>
      </w:r>
    </w:p>
    <w:p>
      <w:pPr>
        <w:numPr>
          <w:ilvl w:val="0"/>
          <w:numId w:val="1004"/>
        </w:numPr>
        <w:pStyle w:val="Compact"/>
      </w:pPr>
      <w:r>
        <w:t xml:space="preserve">合格则以</w:t>
      </w:r>
      <w:r>
        <w:t xml:space="preserve"> </w:t>
      </w:r>
      <w:r>
        <w:rPr>
          <w:bCs/>
          <w:b/>
        </w:rPr>
        <w:t xml:space="preserve">3740</w:t>
      </w:r>
      <w:r>
        <w:t xml:space="preserve"> </w:t>
      </w:r>
      <w:r>
        <w:t xml:space="preserve">为锚议价锁量。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否决条件</w:t>
      </w:r>
      <w:r>
        <w:t xml:space="preserve">：质保书交货状态与 M 态差异不被技术部门接受，或减径方案经济性/性能评审失败。</w:t>
      </w:r>
    </w:p>
    <w:bookmarkEnd w:id="24"/>
    <w:bookmarkStart w:id="25" w:name="p5-最近现货替代优先级-3"/>
    <w:p>
      <w:pPr>
        <w:pStyle w:val="Heading3"/>
      </w:pPr>
      <w:r>
        <w:t xml:space="preserve">P5 最近现货替代（优先级 3）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T+0–T+1</w:t>
      </w:r>
      <w:r>
        <w:t xml:space="preserve">：致电赖某</w:t>
      </w:r>
      <w:r>
        <w:t xml:space="preserve"> </w:t>
      </w:r>
      <w:r>
        <w:rPr>
          <w:bCs/>
          <w:b/>
        </w:rPr>
        <w:t xml:space="preserve">15*******19</w:t>
      </w:r>
      <w:r>
        <w:t xml:space="preserve">（上海终乾实业），核实三类资源：① Q355NE Φ20–Φ210*6000（118 条约 1399 吨，宝武JFE/淮钢，川流富锦库）；② Q355ND/Q355D 圆钢；③ **Q355D Φ10*C 盘圆约 22.8 吨（宝武中南产）——直径精确吻合但冲击仅 -20°C**。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T+1–T+2</w:t>
      </w:r>
      <w:r>
        <w:t xml:space="preserve">：索取质保书，重点核对冲击温度等级（E 级 -40°C 为硬指标，D 级 -20°C 不满足）。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T+2–T+4</w:t>
      </w:r>
      <w:r>
        <w:t xml:space="preserve">：技术评审 N 态替代 M 态；直径上修（取 Φ16–20 就近规格减径）或盘圆改制方案。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T+5</w:t>
      </w:r>
      <w:r>
        <w:t xml:space="preserve">：试单复验合格后批量锁价（锚 3740）。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否决条件</w:t>
      </w:r>
      <w:r>
        <w:t xml:space="preserve">：无 E 级冲击数据；Q355D 盘圆冲击等级不达标且用户不接受降级 → 放弃。</w:t>
      </w:r>
    </w:p>
    <w:bookmarkEnd w:id="25"/>
    <w:bookmarkStart w:id="26" w:name="p2-冷拔定制优先级-4"/>
    <w:p>
      <w:pPr>
        <w:pStyle w:val="Heading3"/>
      </w:pPr>
      <w:r>
        <w:t xml:space="preserve">P2 冷拔定制（优先级 4）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T+0–T+1</w:t>
      </w:r>
      <w:r>
        <w:t xml:space="preserve">：致电王</w:t>
      </w:r>
      <w:r>
        <w:t xml:space="preserve"> </w:t>
      </w:r>
      <w:r>
        <w:rPr>
          <w:bCs/>
          <w:b/>
        </w:rPr>
        <w:t xml:space="preserve">15*******94</w:t>
      </w:r>
      <w:r>
        <w:t xml:space="preserve">（山东诚鼎胜），确认：能否供应</w:t>
      </w:r>
      <w:r>
        <w:t xml:space="preserve"> </w:t>
      </w:r>
      <w:r>
        <w:rPr>
          <w:bCs/>
          <w:b/>
        </w:rPr>
        <w:t xml:space="preserve">E 级 -40°C</w:t>
      </w:r>
      <w:r>
        <w:t xml:space="preserve"> </w:t>
      </w:r>
      <w:r>
        <w:t xml:space="preserve">材质、能否冷拔至 φ10、起订量、交期、质保书形式。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T+1–T+3</w:t>
      </w:r>
      <w:r>
        <w:t xml:space="preserve">：要求提供母材（热轧坯）质保书 + 冷拔工艺说明；技术评审冷拔对 -40°C 韧性的影响（行业常识/分析判断：冷作硬化通常降低冲击韧性，需工艺控制或中间退火）。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T+3–T+7</w:t>
      </w:r>
      <w:r>
        <w:t xml:space="preserve">：试制小批量 → 到货光谱 + -40°C 冲击复验。</w:t>
      </w:r>
    </w:p>
    <w:p>
      <w:pPr>
        <w:numPr>
          <w:ilvl w:val="0"/>
          <w:numId w:val="1008"/>
        </w:numPr>
        <w:pStyle w:val="Compact"/>
      </w:pPr>
      <w:r>
        <w:t xml:space="preserve">合格后方谈批量合同（锚 3740 + 冷拔加工费，分析判断）。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否决条件</w:t>
      </w:r>
      <w:r>
        <w:t xml:space="preserve">：无法提供 E 级低温冲击保证或复验不合格。</w:t>
      </w:r>
    </w:p>
    <w:bookmarkEnd w:id="26"/>
    <w:bookmarkStart w:id="27" w:name="p3-钢厂定制询价优先级-5"/>
    <w:p>
      <w:pPr>
        <w:pStyle w:val="Heading3"/>
      </w:pPr>
      <w:r>
        <w:t xml:space="preserve">P3 钢厂定制询价（优先级 5）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T+3–T+5</w:t>
      </w:r>
      <w:r>
        <w:t xml:space="preserve">：通过现货渠道的钢厂关系间接询价——淮钢（经申智芯/终乾）、宝武系（经终乾）、芜湖新兴铸管（经上海大申供应链 吴先生 18*******29 或上海在福实业 吴先生 13*******36，其 φ6.5 线材产线证明小规格能力）。</w:t>
      </w:r>
    </w:p>
    <w:p>
      <w:pPr>
        <w:numPr>
          <w:ilvl w:val="0"/>
          <w:numId w:val="1010"/>
        </w:numPr>
        <w:pStyle w:val="Compact"/>
      </w:pPr>
      <w:r>
        <w:t xml:space="preserve">报出完整参数清单，询问：Q355ME φ10 排产可行性；若不可，Q355NE φ10 可行性；起订量、交期、试制费。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T+10 前</w:t>
      </w:r>
      <w:r>
        <w:t xml:space="preserve">取得书面反馈，进入技术评审与商务谈判。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否决条件</w:t>
      </w:r>
      <w:r>
        <w:t xml:space="preserve">：起订量远超需求、交期 &gt;8 周、或钢厂明确 M 态棒材不可排产。</w:t>
      </w:r>
    </w:p>
    <w:bookmarkEnd w:id="27"/>
    <w:bookmarkStart w:id="28" w:name="p1-委托找货撮合优先级-6兜底并行"/>
    <w:p>
      <w:pPr>
        <w:pStyle w:val="Heading3"/>
      </w:pPr>
      <w:r>
        <w:t xml:space="preserve">P1 委托找货撮合（优先级 6，兜底并行）</w:t>
      </w:r>
    </w:p>
    <w:p>
      <w:pPr>
        <w:numPr>
          <w:ilvl w:val="0"/>
          <w:numId w:val="1012"/>
        </w:numPr>
        <w:pStyle w:val="Compact"/>
      </w:pPr>
      <w:r>
        <w:t xml:space="preserve">经用户确认后，在平台”委托找货”发布需求（全参数清单）。</w:t>
      </w:r>
    </w:p>
    <w:p>
      <w:pPr>
        <w:numPr>
          <w:ilvl w:val="0"/>
          <w:numId w:val="1012"/>
        </w:numPr>
        <w:pStyle w:val="Compact"/>
      </w:pPr>
      <w:r>
        <w:t xml:space="preserve">对响应供应商执行与上述一致的核实—质保书—评审—试单—复验流程。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否决条件</w:t>
      </w:r>
      <w:r>
        <w:t xml:space="preserve">：T+15 无有效响应，或响应方无法提供合规质保书。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决策树与时间表t0-至-t30"/>
    <w:p>
      <w:pPr>
        <w:pStyle w:val="Heading2"/>
      </w:pPr>
      <w:r>
        <w:t xml:space="preserve">五、决策树与时间表（T+0 至 T+30）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用户拍板决策事项（第七节）；技术规格书定稿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个技术确认问题未答 → 全部路径暂停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T+0–T+3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P6/P4/P5/P2 四方电话核实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现货核实全部无效 → 提前启动 P3/P1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T+2–T+4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质保书收集 + 技术评审（板材改制 / N 态替代 / 冷拔影响）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P4/P5 评审不过 → 转 P2/P3</w:t>
            </w:r>
            <w:r>
              <w:t xml:space="preserve">；P6 评审通过 → 直接试单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T+5–T+7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优先路径小批量试单与到货复验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复验不合格 → 该路径否决，降级路径递补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T+8–T+10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批量合同谈判与锁价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价格偏离锚点 &gt;15% 需用户复核（分析判断阈值）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T+10–T+15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钢厂书面反馈回收；P1 委托找货响应评估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起订量/交期不可接受 → 启动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T+15–T+30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批量到货、复验、入库；P1 兜底结果收束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全部路径失败 → 回退技术部门重议材质方案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六质量验收与风险控制"/>
    <w:p>
      <w:pPr>
        <w:pStyle w:val="Heading2"/>
      </w:pPr>
      <w:r>
        <w:t xml:space="preserve">六、质量验收与风险控制</w:t>
      </w:r>
    </w:p>
    <w:p>
      <w:pPr>
        <w:pStyle w:val="FirstParagraph"/>
      </w:pPr>
      <w:r>
        <w:rPr>
          <w:bCs/>
          <w:b/>
        </w:rPr>
        <w:t xml:space="preserve">到货验收清单：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标准/方法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牌号与交货状态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质保书标注 Q355ME（或评审批准的替代牌号）+ M/TMCP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炉批号一致性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质保书与实物标识逐批核对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化学全成分、力学性能、-40°C KV2 实测值，钢厂原件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光谱复验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到货抽样光谱分析，比对 C、Mn、Nb/V/Ti 等关键元素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-40°C 冲击复验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第三方实验室夏比 KV2 复验（替代路径必做）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尺寸公差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φ10 直径及公差实测，直条弯曲度/盘圆外观</w:t>
            </w:r>
          </w:p>
        </w:tc>
      </w:tr>
    </w:tbl>
    <w:p>
      <w:pPr>
        <w:pStyle w:val="BodyText"/>
      </w:pPr>
      <w:r>
        <w:rPr>
          <w:bCs/>
          <w:b/>
        </w:rPr>
        <w:t xml:space="preserve">风险控制要点：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防骗提示</w:t>
      </w:r>
      <w:r>
        <w:t xml:space="preserve">：平台已提示线下交易风险；坚持对公付款、先验货后付全款、首单小批量；警惕”电议”报价中的低价诱饵。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供应商资质核验</w:t>
      </w:r>
      <w:r>
        <w:t xml:space="preserve">：查验营业执照、钢厂授权或进货凭证；对贸易商须溯源至本钢/宝钢股份/山钢日照/淮钢/宝武系等原始钢厂质保书。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价格有效性</w:t>
      </w:r>
      <w:r>
        <w:t xml:space="preserve">：3500 板价为 2026-08-20 明码，时效性强；Q355B 圆钢 3740 为 Mysteel 公开监测价；其余资源以”电议”为主，须电话当日询价并书面确认；历史挂牌（如上海熠钢 2025-01 的 Q355B 3200）时效弱，仅作参考不作锚点。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技术降级风险</w:t>
      </w:r>
      <w:r>
        <w:t xml:space="preserve">：任何替代（N 态代 M 态、D 级代 E 级、板材代棒材）必须经技术部门书面评审批准，否则视为验收不合格。</w:t>
      </w:r>
    </w:p>
    <w:p>
      <w:r>
        <w:pict>
          <v:rect style="width:0;height:1.5pt" o:hralign="center" o:hrstd="t" o:hr="t"/>
        </w:pict>
      </w:r>
    </w:p>
    <w:bookmarkEnd w:id="31"/>
    <w:bookmarkStart w:id="32" w:name="七成本估算框架分析判断不构成实际报价"/>
    <w:p>
      <w:pPr>
        <w:pStyle w:val="Heading2"/>
      </w:pPr>
      <w:r>
        <w:t xml:space="preserve">七、成本估算框架（分析判断，不构成实际报价）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参考成本区间（元/吨，含税）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依据与议价空间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以板代棒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 + 改制加工费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现货明码 3500，竞争充分，可争取运杂费让步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Q355E 替代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3740–4200（估计）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锚 3740 + E 级/现货溢价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Q355NE 替代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3740–4100（估计）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千吨级现货，量大议价空间较大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冷拔定制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4000–4800（估计）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3740 + 冷拔定制溢价，量小价高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钢厂定制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议价空间大但门槛高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无公开锚；取决于起订量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委托找货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撮合结果驱动</w:t>
            </w:r>
          </w:p>
        </w:tc>
      </w:tr>
    </w:tbl>
    <w:p>
      <w:pPr>
        <w:pStyle w:val="BlockText"/>
      </w:pPr>
      <w:r>
        <w:t xml:space="preserve">成本端 PB 粉 685（-4）、废钢 2050（平）、硅锰 5820（+20）：原料面平稳略弱，对现货议价偏买方有利（分析判断）。</w:t>
      </w:r>
    </w:p>
    <w:p>
      <w:r>
        <w:pict>
          <v:rect style="width:0;height:1.5pt" o:hralign="center" o:hrstd="t" o:hr="t"/>
        </w:pict>
      </w:r>
    </w:p>
    <w:bookmarkEnd w:id="32"/>
    <w:bookmarkStart w:id="33" w:name="八决策事项清单需用户拍板"/>
    <w:p>
      <w:pPr>
        <w:pStyle w:val="Heading2"/>
      </w:pPr>
      <w:r>
        <w:t xml:space="preserve">八、决策事项清单（需用户拍板）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选项/说明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用途是否允许板材改制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 → P6 立即启动；否 → 转 P4/P5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优先</w:t>
            </w:r>
            <w:r>
              <w:t xml:space="preserve">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替代材质是否允许（N 态/E 级、Q355NE/Q355E/Q355D）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书面评审授权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允许则路径大幅增加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态是否刚性必要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刚性 → 仅 P2/P3 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影响全局路径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目标数量与交期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决定定制路径起订量可行性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提供确切数字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平台”委托找货”是否发布（P1）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发布/不发布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建议并行发布兜底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特钢甲级会员是否续费（联系人罗某 19*******17）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权限已过期，分规格会员价格表不可见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若持续采购建议续费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九数据来源与诚实声明"/>
    <w:p>
      <w:pPr>
        <w:pStyle w:val="Heading2"/>
      </w:pPr>
      <w:r>
        <w:t xml:space="preserve">九、数据来源与诚实声明</w:t>
      </w:r>
    </w:p>
    <w:p>
      <w:pPr>
        <w:numPr>
          <w:ilvl w:val="0"/>
          <w:numId w:val="1014"/>
        </w:numPr>
        <w:pStyle w:val="Compact"/>
      </w:pPr>
      <w:r>
        <w:t xml:space="preserve">全部供应商、联系人、电话、数量、价格来自 Mysteel 公开频道及用户账号登录态渠道，采集于 2026-08-21，数据日期 2026-08-20；无任何虚构供应商或价格。</w:t>
      </w:r>
    </w:p>
    <w:p>
      <w:pPr>
        <w:numPr>
          <w:ilvl w:val="0"/>
          <w:numId w:val="1014"/>
        </w:numPr>
        <w:pStyle w:val="Compact"/>
      </w:pPr>
      <w:r>
        <w:t xml:space="preserve">用户账号已登录成功，但</w:t>
      </w:r>
      <w:r>
        <w:rPr>
          <w:bCs/>
          <w:b/>
        </w:rPr>
        <w:t xml:space="preserve">“</w:t>
      </w:r>
      <w:r>
        <w:rPr>
          <w:bCs/>
          <w:b/>
        </w:rPr>
        <w:t xml:space="preserve">特钢甲级会员</w:t>
      </w:r>
      <w:r>
        <w:rPr>
          <w:bCs/>
          <w:b/>
        </w:rPr>
        <w:t xml:space="preserve">”</w:t>
      </w:r>
      <w:r>
        <w:rPr>
          <w:bCs/>
          <w:b/>
        </w:rPr>
        <w:t xml:space="preserve">权限已过期</w:t>
      </w:r>
      <w:r>
        <w:t xml:space="preserve">，分规格会员价格表不可见，故会员价不可得；续费联系人罗某 19*******17。</w:t>
      </w:r>
    </w:p>
    <w:p>
      <w:pPr>
        <w:numPr>
          <w:ilvl w:val="0"/>
          <w:numId w:val="1014"/>
        </w:numPr>
        <w:pStyle w:val="Compact"/>
      </w:pPr>
      <w:r>
        <w:t xml:space="preserve">搜搜钢平台”委托找货”撮合功能未发布，需用户确认后启用。</w:t>
      </w:r>
    </w:p>
    <w:p>
      <w:pPr>
        <w:numPr>
          <w:ilvl w:val="0"/>
          <w:numId w:val="1014"/>
        </w:numPr>
        <w:pStyle w:val="Compact"/>
      </w:pPr>
      <w:r>
        <w:t xml:space="preserve">文中成本区间、交期判断、议价空间、技术替代可行性均标注为”行业常识/分析判断”，不构成实际报价或技术承诺；所有替代方案须经用户技术部门书面评审后方可执行。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现货零挂牌</w:t>
      </w:r>
      <w:r>
        <w:t xml:space="preserve">”</w:t>
      </w:r>
      <w:r>
        <w:t xml:space="preserve">为本次全品种穷举复核结论，执行前须按 T+0–T+3 步骤重新核实。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2026-08-20T18:33:44Z</dcterms:created>
  <dcterms:modified xsi:type="dcterms:W3CDTF">2026-08-20T18:33:44Z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