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湖南核工业宏华机械有限公司2026-2027年度钢材采购项目"/>
    <w:p>
      <w:pPr>
        <w:pStyle w:val="Heading1"/>
      </w:pPr>
      <w:r>
        <w:t xml:space="preserve">湖南核工业宏华机械有限公司2026-2027年度钢材采购项目</w:t>
      </w:r>
    </w:p>
    <w:bookmarkEnd w:id="20"/>
    <w:bookmarkStart w:id="57" w:name="应-答-文-件投-标-文-件"/>
    <w:p>
      <w:pPr>
        <w:pStyle w:val="Heading1"/>
      </w:pPr>
      <w:r>
        <w:t xml:space="preserve">应 答 文 件（投 标 文 件）</w:t>
      </w:r>
    </w:p>
    <w:p>
      <w:pPr>
        <w:pStyle w:val="FirstParagraph"/>
      </w:pPr>
      <w:r>
        <w:rPr>
          <w:bCs/>
          <w:b/>
        </w:rPr>
        <w:t xml:space="preserve">采购编号：HBBB-XJD-26-01646</w:t>
      </w:r>
    </w:p>
    <w:p>
      <w:pPr>
        <w:pStyle w:val="BodyText"/>
      </w:pPr>
      <w:r>
        <w:rPr>
          <w:bCs/>
          <w:b/>
        </w:rPr>
        <w:t xml:space="preserve">采购单位：湖南核工业宏华机械有限公司</w:t>
      </w:r>
    </w:p>
    <w:p>
      <w:pPr>
        <w:pStyle w:val="BodyText"/>
      </w:pPr>
      <w:r>
        <w:rPr>
          <w:bCs/>
          <w:b/>
        </w:rPr>
        <w:t xml:space="preserve">采购实施机构：中核环保有限公司集中采购中心</w:t>
      </w:r>
    </w:p>
    <w:p>
      <w:pPr>
        <w:pStyle w:val="BodyText"/>
      </w:pPr>
      <w:r>
        <w:rPr>
          <w:bCs/>
          <w:b/>
        </w:rPr>
        <w:t xml:space="preserve">投标人（应答人）：【投标人全称，加盖公章】</w:t>
      </w:r>
    </w:p>
    <w:p>
      <w:pPr>
        <w:pStyle w:val="BodyText"/>
      </w:pPr>
      <w:r>
        <w:rPr>
          <w:bCs/>
          <w:b/>
        </w:rPr>
        <w:t xml:space="preserve">法定代表人或其委托代理人：【签字】</w:t>
      </w:r>
    </w:p>
    <w:p>
      <w:pPr>
        <w:pStyle w:val="BodyText"/>
      </w:pPr>
      <w:r>
        <w:rPr>
          <w:bCs/>
          <w:b/>
        </w:rPr>
        <w:t xml:space="preserve">日期：【年】【月】【日】</w:t>
      </w:r>
    </w:p>
    <w:p>
      <w:pPr>
        <w:pStyle w:val="BlockText"/>
      </w:pPr>
      <w:r>
        <w:t xml:space="preserve">编制说明：本文件系根据”湖南核工业宏华机械有限公司2026-2027年度钢材采购项目”谈判采购公告（采购编号 HBBB-XJD-26-01646，第2次变更公告版）公开内容编制（公告来源：天眼查·经营信息-企业招投标信息，公告发布于中核集团电子采购平台 www.cnncecp.com）。文中【】为投标人须自行填写或按正式采购文件（售价500元/套，须在中国核工业集团电子采购平台购买下载）核对替换的内容。</w:t>
      </w:r>
    </w:p>
    <w:p>
      <w:r>
        <w:pict>
          <v:rect style="width:0;height:1.5pt" o:hralign="center" o:hrstd="t" o:hr="t"/>
        </w:pict>
      </w:r>
    </w:p>
    <w:bookmarkStart w:id="21" w:name="目-录"/>
    <w:p>
      <w:pPr>
        <w:pStyle w:val="Heading2"/>
      </w:pPr>
      <w:r>
        <w:t xml:space="preserve">目 录</w:t>
      </w:r>
    </w:p>
    <w:p>
      <w:pPr>
        <w:numPr>
          <w:ilvl w:val="0"/>
          <w:numId w:val="1001"/>
        </w:numPr>
        <w:pStyle w:val="Compact"/>
      </w:pPr>
      <w:r>
        <w:t xml:space="preserve">第一章 应答函及应答函附录</w:t>
      </w:r>
    </w:p>
    <w:p>
      <w:pPr>
        <w:numPr>
          <w:ilvl w:val="0"/>
          <w:numId w:val="1001"/>
        </w:numPr>
        <w:pStyle w:val="Compact"/>
      </w:pPr>
      <w:r>
        <w:t xml:space="preserve">第二章 法定代表人身份证明及授权委托书</w:t>
      </w:r>
    </w:p>
    <w:p>
      <w:pPr>
        <w:numPr>
          <w:ilvl w:val="0"/>
          <w:numId w:val="1001"/>
        </w:numPr>
        <w:pStyle w:val="Compact"/>
      </w:pPr>
      <w:r>
        <w:t xml:space="preserve">第三章 报价文件</w:t>
      </w:r>
    </w:p>
    <w:p>
      <w:pPr>
        <w:numPr>
          <w:ilvl w:val="0"/>
          <w:numId w:val="1001"/>
        </w:numPr>
        <w:pStyle w:val="Compact"/>
      </w:pPr>
      <w:r>
        <w:t xml:space="preserve">第四章 资格审查文件</w:t>
      </w:r>
    </w:p>
    <w:p>
      <w:pPr>
        <w:numPr>
          <w:ilvl w:val="0"/>
          <w:numId w:val="1001"/>
        </w:numPr>
        <w:pStyle w:val="Compact"/>
      </w:pPr>
      <w:r>
        <w:t xml:space="preserve">第五章 商务条款响应与偏离表</w:t>
      </w:r>
    </w:p>
    <w:p>
      <w:pPr>
        <w:numPr>
          <w:ilvl w:val="0"/>
          <w:numId w:val="1001"/>
        </w:numPr>
        <w:pStyle w:val="Compact"/>
      </w:pPr>
      <w:r>
        <w:t xml:space="preserve">第六章 技术规格响应与偏离表</w:t>
      </w:r>
    </w:p>
    <w:p>
      <w:pPr>
        <w:numPr>
          <w:ilvl w:val="0"/>
          <w:numId w:val="1001"/>
        </w:numPr>
        <w:pStyle w:val="Compact"/>
      </w:pPr>
      <w:r>
        <w:t xml:space="preserve">第七章 供货组织实施方案</w:t>
      </w:r>
    </w:p>
    <w:p>
      <w:pPr>
        <w:numPr>
          <w:ilvl w:val="0"/>
          <w:numId w:val="1001"/>
        </w:numPr>
        <w:pStyle w:val="Compact"/>
      </w:pPr>
      <w:r>
        <w:t xml:space="preserve">第八章 质量保证方案</w:t>
      </w:r>
    </w:p>
    <w:p>
      <w:pPr>
        <w:numPr>
          <w:ilvl w:val="0"/>
          <w:numId w:val="1001"/>
        </w:numPr>
        <w:pStyle w:val="Compact"/>
      </w:pPr>
      <w:r>
        <w:t xml:space="preserve">第九章 售后服务方案</w:t>
      </w:r>
    </w:p>
    <w:p>
      <w:pPr>
        <w:numPr>
          <w:ilvl w:val="0"/>
          <w:numId w:val="1001"/>
        </w:numPr>
        <w:pStyle w:val="Compact"/>
      </w:pPr>
      <w:r>
        <w:t xml:space="preserve">第十章 保密承诺及其他承诺函</w:t>
      </w:r>
    </w:p>
    <w:p>
      <w:pPr>
        <w:numPr>
          <w:ilvl w:val="0"/>
          <w:numId w:val="1001"/>
        </w:numPr>
        <w:pStyle w:val="Compact"/>
      </w:pPr>
      <w:r>
        <w:t xml:space="preserve">附录A 使用前须核对/替换事项清单</w:t>
      </w:r>
    </w:p>
    <w:p>
      <w:r>
        <w:pict>
          <v:rect style="width:0;height:1.5pt" o:hralign="center" o:hrstd="t" o:hr="t"/>
        </w:pict>
      </w:r>
    </w:p>
    <w:bookmarkEnd w:id="21"/>
    <w:bookmarkStart w:id="24" w:name="第一章-应答函及应答函附录"/>
    <w:p>
      <w:pPr>
        <w:pStyle w:val="Heading2"/>
      </w:pPr>
      <w:r>
        <w:t xml:space="preserve">第一章 应答函及应答函附录</w:t>
      </w:r>
    </w:p>
    <w:bookmarkStart w:id="22" w:name="应答函"/>
    <w:p>
      <w:pPr>
        <w:pStyle w:val="Heading3"/>
      </w:pPr>
      <w:r>
        <w:t xml:space="preserve">1.1 应答函</w:t>
      </w:r>
    </w:p>
    <w:p>
      <w:pPr>
        <w:pStyle w:val="FirstParagraph"/>
      </w:pPr>
      <w:r>
        <w:t xml:space="preserve">致：湖南核工业宏华机械有限公司（采购单位）、中核环保有限公司集中采购中心（采购实施机构）</w:t>
      </w:r>
    </w:p>
    <w:p>
      <w:pPr>
        <w:numPr>
          <w:ilvl w:val="0"/>
          <w:numId w:val="1002"/>
        </w:numPr>
      </w:pPr>
      <w:r>
        <w:t xml:space="preserve">我方已仔细研究了贵方”湖南核工业宏华机械有限公司2026-2027年度钢材采购项目”（采购编号：HBBB-XJD-26-01646）谈判采购文件的全部内容，愿意以本应答文件所附报价，按采购文件规定的合同条款、技术规格书及供货要求，提供2026-2027年度所需钢材（包括钢板、花纹钢板、方管、矩形管、圆钢及不锈钢板等），并对所供货物承担质量保证责任（质保期3个月）。</w:t>
      </w:r>
    </w:p>
    <w:p>
      <w:pPr>
        <w:numPr>
          <w:ilvl w:val="0"/>
          <w:numId w:val="1002"/>
        </w:numPr>
      </w:pPr>
      <w:r>
        <w:t xml:space="preserve">我方承诺本应答文件在应答有效期内（自应答截止之日起【90】日历天）保持有效，并在此期限内对我方具有约束力。</w:t>
      </w:r>
    </w:p>
    <w:p>
      <w:pPr>
        <w:numPr>
          <w:ilvl w:val="0"/>
          <w:numId w:val="1002"/>
        </w:numPr>
      </w:pPr>
      <w:r>
        <w:t xml:space="preserve">我方理解本项目为框架采购，成交供应商数量为一家；供货方式为按采购人通知按期供货，预计每月供货一至两次；交货地点为湖南省衡阳市及采购方通知地点（来源：天眼查·企业招投标信息之项目公告原文）。</w:t>
      </w:r>
    </w:p>
    <w:p>
      <w:pPr>
        <w:numPr>
          <w:ilvl w:val="0"/>
          <w:numId w:val="1002"/>
        </w:numPr>
      </w:pPr>
      <w:r>
        <w:t xml:space="preserve">我方已按规定在中国核工业集团电子采购平台（https://www.cnncecp.com）完成注册、报名及采购文件购买，并承诺按采购文件规定的时间和方式递交电子应答文件及报价。</w:t>
      </w:r>
    </w:p>
    <w:p>
      <w:pPr>
        <w:numPr>
          <w:ilvl w:val="0"/>
          <w:numId w:val="1002"/>
        </w:numPr>
      </w:pPr>
      <w:r>
        <w:t xml:space="preserve">如我方成交，我方承诺：</w:t>
      </w:r>
      <w:r>
        <w:t xml:space="preserve"> </w:t>
      </w:r>
      <w:r>
        <w:t xml:space="preserve">（1）在收到成交通知书后按规定及时缴纳代理服务费；</w:t>
      </w:r>
      <w:r>
        <w:t xml:space="preserve"> </w:t>
      </w:r>
      <w:r>
        <w:t xml:space="preserve">（2）若我方中标品类不在中核集团、中核环保合格供应商范围内，将在合同签订前取得中核集团或中核环保对应品类合格供应商资格（来源：天眼查·项目公告原文第10.3条）；</w:t>
      </w:r>
      <w:r>
        <w:t xml:space="preserve"> </w:t>
      </w:r>
      <w:r>
        <w:t xml:space="preserve">（3）遵守采购单位的保密规定。</w:t>
      </w:r>
    </w:p>
    <w:p>
      <w:pPr>
        <w:numPr>
          <w:ilvl w:val="0"/>
          <w:numId w:val="1002"/>
        </w:numPr>
      </w:pPr>
      <w:r>
        <w:t xml:space="preserve">与本应答函有关的一切正式往来通讯请寄至：</w:t>
      </w:r>
      <w:r>
        <w:t xml:space="preserve"> </w:t>
      </w:r>
      <w:r>
        <w:t xml:space="preserve">地址：【投标人地址】　邮编：【　】</w:t>
      </w:r>
      <w:r>
        <w:t xml:space="preserve"> </w:t>
      </w:r>
      <w:r>
        <w:t xml:space="preserve">联系人：【　】　电话：【　】　电子邮箱：【　】</w:t>
      </w:r>
    </w:p>
    <w:p>
      <w:pPr>
        <w:pStyle w:val="FirstParagraph"/>
      </w:pPr>
      <w:r>
        <w:t xml:space="preserve">投标人（盖章）：【投标人全称】</w:t>
      </w:r>
      <w:r>
        <w:t xml:space="preserve"> </w:t>
      </w:r>
      <w:r>
        <w:t xml:space="preserve">法定代表人或委托代理人（签字）：【　】</w:t>
      </w:r>
      <w:r>
        <w:t xml:space="preserve"> </w:t>
      </w:r>
      <w:r>
        <w:t xml:space="preserve">日期：【　】</w:t>
      </w:r>
    </w:p>
    <w:bookmarkEnd w:id="22"/>
    <w:bookmarkStart w:id="23" w:name="应答函附录"/>
    <w:p>
      <w:pPr>
        <w:pStyle w:val="Heading3"/>
      </w:pPr>
      <w:r>
        <w:t xml:space="preserve">1.2 应答函附录</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序号</w:t>
            </w:r>
          </w:p>
        </w:tc>
        <w:tc>
          <w:tcPr/>
          <w:p>
            <w:pPr>
              <w:pStyle w:val="Compact"/>
              <w:jc w:val="left"/>
            </w:pPr>
            <w:r>
              <w:t xml:space="preserve">条款内容</w:t>
            </w:r>
          </w:p>
        </w:tc>
        <w:tc>
          <w:tcPr/>
          <w:p>
            <w:pPr>
              <w:pStyle w:val="Compact"/>
              <w:jc w:val="left"/>
            </w:pPr>
            <w:r>
              <w:t xml:space="preserve">约定内容</w:t>
            </w:r>
          </w:p>
        </w:tc>
      </w:tr>
      <w:tr>
        <w:tc>
          <w:tcPr/>
          <w:p>
            <w:pPr>
              <w:pStyle w:val="Compact"/>
              <w:jc w:val="left"/>
            </w:pPr>
            <w:r>
              <w:t xml:space="preserve">1</w:t>
            </w:r>
          </w:p>
        </w:tc>
        <w:tc>
          <w:tcPr/>
          <w:p>
            <w:pPr>
              <w:pStyle w:val="Compact"/>
              <w:jc w:val="left"/>
            </w:pPr>
            <w:r>
              <w:t xml:space="preserve">采购编号</w:t>
            </w:r>
          </w:p>
        </w:tc>
        <w:tc>
          <w:tcPr/>
          <w:p>
            <w:pPr>
              <w:pStyle w:val="Compact"/>
              <w:jc w:val="left"/>
            </w:pPr>
            <w:r>
              <w:t xml:space="preserve">HBBB-XJD-26-01646</w:t>
            </w:r>
          </w:p>
        </w:tc>
      </w:tr>
      <w:tr>
        <w:tc>
          <w:tcPr/>
          <w:p>
            <w:pPr>
              <w:pStyle w:val="Compact"/>
              <w:jc w:val="left"/>
            </w:pPr>
            <w:r>
              <w:t xml:space="preserve">2</w:t>
            </w:r>
          </w:p>
        </w:tc>
        <w:tc>
          <w:tcPr/>
          <w:p>
            <w:pPr>
              <w:pStyle w:val="Compact"/>
              <w:jc w:val="left"/>
            </w:pPr>
            <w:r>
              <w:t xml:space="preserve">应答有效期</w:t>
            </w:r>
          </w:p>
        </w:tc>
        <w:tc>
          <w:tcPr/>
          <w:p>
            <w:pPr>
              <w:pStyle w:val="Compact"/>
              <w:jc w:val="left"/>
            </w:pPr>
            <w:r>
              <w:t xml:space="preserve">自应答截止之日起【90】日历天</w:t>
            </w:r>
          </w:p>
        </w:tc>
      </w:tr>
      <w:tr>
        <w:tc>
          <w:tcPr/>
          <w:p>
            <w:pPr>
              <w:pStyle w:val="Compact"/>
              <w:jc w:val="left"/>
            </w:pPr>
            <w:r>
              <w:t xml:space="preserve">3</w:t>
            </w:r>
          </w:p>
        </w:tc>
        <w:tc>
          <w:tcPr/>
          <w:p>
            <w:pPr>
              <w:pStyle w:val="Compact"/>
              <w:jc w:val="left"/>
            </w:pPr>
            <w:r>
              <w:t xml:space="preserve">交货期</w:t>
            </w:r>
          </w:p>
        </w:tc>
        <w:tc>
          <w:tcPr/>
          <w:p>
            <w:pPr>
              <w:pStyle w:val="Compact"/>
              <w:jc w:val="left"/>
            </w:pPr>
            <w:r>
              <w:t xml:space="preserve">按采购人通知按期供货，预计每月一至两次</w:t>
            </w:r>
          </w:p>
        </w:tc>
      </w:tr>
      <w:tr>
        <w:tc>
          <w:tcPr/>
          <w:p>
            <w:pPr>
              <w:pStyle w:val="Compact"/>
              <w:jc w:val="left"/>
            </w:pPr>
            <w:r>
              <w:t xml:space="preserve">4</w:t>
            </w:r>
          </w:p>
        </w:tc>
        <w:tc>
          <w:tcPr/>
          <w:p>
            <w:pPr>
              <w:pStyle w:val="Compact"/>
              <w:jc w:val="left"/>
            </w:pPr>
            <w:r>
              <w:t xml:space="preserve">交货地点</w:t>
            </w:r>
          </w:p>
        </w:tc>
        <w:tc>
          <w:tcPr/>
          <w:p>
            <w:pPr>
              <w:pStyle w:val="Compact"/>
              <w:jc w:val="left"/>
            </w:pPr>
            <w:r>
              <w:t xml:space="preserve">湖南省衡阳市及采购方通知地点</w:t>
            </w:r>
          </w:p>
        </w:tc>
      </w:tr>
      <w:tr>
        <w:tc>
          <w:tcPr/>
          <w:p>
            <w:pPr>
              <w:pStyle w:val="Compact"/>
              <w:jc w:val="left"/>
            </w:pPr>
            <w:r>
              <w:t xml:space="preserve">5</w:t>
            </w:r>
          </w:p>
        </w:tc>
        <w:tc>
          <w:tcPr/>
          <w:p>
            <w:pPr>
              <w:pStyle w:val="Compact"/>
              <w:jc w:val="left"/>
            </w:pPr>
            <w:r>
              <w:t xml:space="preserve">质保期</w:t>
            </w:r>
          </w:p>
        </w:tc>
        <w:tc>
          <w:tcPr/>
          <w:p>
            <w:pPr>
              <w:pStyle w:val="Compact"/>
              <w:jc w:val="left"/>
            </w:pPr>
            <w:r>
              <w:t xml:space="preserve">3个月（自到货验收合格之日起算）</w:t>
            </w:r>
          </w:p>
        </w:tc>
      </w:tr>
      <w:tr>
        <w:tc>
          <w:tcPr/>
          <w:p>
            <w:pPr>
              <w:pStyle w:val="Compact"/>
              <w:jc w:val="left"/>
            </w:pPr>
            <w:r>
              <w:t xml:space="preserve">6</w:t>
            </w:r>
          </w:p>
        </w:tc>
        <w:tc>
          <w:tcPr/>
          <w:p>
            <w:pPr>
              <w:pStyle w:val="Compact"/>
              <w:jc w:val="left"/>
            </w:pPr>
            <w:r>
              <w:t xml:space="preserve">报价方式</w:t>
            </w:r>
          </w:p>
        </w:tc>
        <w:tc>
          <w:tcPr/>
          <w:p>
            <w:pPr>
              <w:pStyle w:val="Compact"/>
              <w:jc w:val="left"/>
            </w:pPr>
            <w:r>
              <w:t xml:space="preserve">电子采购平台线上报价＋应答文件分项报价表</w:t>
            </w:r>
          </w:p>
        </w:tc>
      </w:tr>
      <w:tr>
        <w:tc>
          <w:tcPr/>
          <w:p>
            <w:pPr>
              <w:pStyle w:val="Compact"/>
              <w:jc w:val="left"/>
            </w:pPr>
            <w:r>
              <w:t xml:space="preserve">7</w:t>
            </w:r>
          </w:p>
        </w:tc>
        <w:tc>
          <w:tcPr/>
          <w:p>
            <w:pPr>
              <w:pStyle w:val="Compact"/>
              <w:jc w:val="left"/>
            </w:pPr>
            <w:r>
              <w:t xml:space="preserve">联合体</w:t>
            </w:r>
          </w:p>
        </w:tc>
        <w:tc>
          <w:tcPr/>
          <w:p>
            <w:pPr>
              <w:pStyle w:val="Compact"/>
              <w:jc w:val="left"/>
            </w:pPr>
            <w:r>
              <w:t xml:space="preserve">不组成联合体（本项目不接受联合体应答）</w:t>
            </w:r>
          </w:p>
        </w:tc>
      </w:tr>
    </w:tbl>
    <w:p>
      <w:r>
        <w:pict>
          <v:rect style="width:0;height:1.5pt" o:hralign="center" o:hrstd="t" o:hr="t"/>
        </w:pict>
      </w:r>
    </w:p>
    <w:bookmarkEnd w:id="23"/>
    <w:bookmarkEnd w:id="24"/>
    <w:bookmarkStart w:id="27" w:name="第二章-法定代表人身份证明及授权委托书"/>
    <w:p>
      <w:pPr>
        <w:pStyle w:val="Heading2"/>
      </w:pPr>
      <w:r>
        <w:t xml:space="preserve">第二章 法定代表人身份证明及授权委托书</w:t>
      </w:r>
    </w:p>
    <w:bookmarkStart w:id="25" w:name="法定代表人身份证明"/>
    <w:p>
      <w:pPr>
        <w:pStyle w:val="Heading3"/>
      </w:pPr>
      <w:r>
        <w:t xml:space="preserve">2.1 法定代表人身份证明</w:t>
      </w:r>
    </w:p>
    <w:p>
      <w:pPr>
        <w:pStyle w:val="FirstParagraph"/>
      </w:pPr>
      <w:r>
        <w:t xml:space="preserve">投标人名称：【投标人全称】</w:t>
      </w:r>
      <w:r>
        <w:t xml:space="preserve"> </w:t>
      </w:r>
      <w:r>
        <w:t xml:space="preserve">统一社会信用代码：【　】</w:t>
      </w:r>
      <w:r>
        <w:t xml:space="preserve"> </w:t>
      </w:r>
      <w:r>
        <w:t xml:space="preserve">单位性质：【有限责任公司/股份有限公司等】</w:t>
      </w:r>
      <w:r>
        <w:t xml:space="preserve"> </w:t>
      </w:r>
      <w:r>
        <w:t xml:space="preserve">地址：【　】</w:t>
      </w:r>
      <w:r>
        <w:t xml:space="preserve"> </w:t>
      </w:r>
      <w:r>
        <w:t xml:space="preserve">成立时间：【　】年【　】月【　】日</w:t>
      </w:r>
      <w:r>
        <w:t xml:space="preserve"> </w:t>
      </w:r>
      <w:r>
        <w:t xml:space="preserve">经营期限：【　】</w:t>
      </w:r>
    </w:p>
    <w:p>
      <w:pPr>
        <w:pStyle w:val="BodyText"/>
      </w:pPr>
      <w:r>
        <w:t xml:space="preserve">姓名：【　】 性别：【　】 年龄：【　】 职务：【　】</w:t>
      </w:r>
      <w:r>
        <w:t xml:space="preserve"> </w:t>
      </w:r>
      <w:r>
        <w:t xml:space="preserve">系【投标人全称】的法定代表人。</w:t>
      </w:r>
    </w:p>
    <w:p>
      <w:pPr>
        <w:pStyle w:val="BodyText"/>
      </w:pPr>
      <w:r>
        <w:t xml:space="preserve">特此证明。</w:t>
      </w:r>
    </w:p>
    <w:p>
      <w:pPr>
        <w:pStyle w:val="BodyText"/>
      </w:pPr>
      <w:r>
        <w:t xml:space="preserve">附：法定代表人身份证复印件（正反面）。</w:t>
      </w:r>
      <w:r>
        <w:t xml:space="preserve"> </w:t>
      </w:r>
      <w:r>
        <w:t xml:space="preserve">投标人（盖章）：【　】　日期：【　】</w:t>
      </w:r>
    </w:p>
    <w:bookmarkEnd w:id="25"/>
    <w:bookmarkStart w:id="26" w:name="法定代表人授权委托书"/>
    <w:p>
      <w:pPr>
        <w:pStyle w:val="Heading3"/>
      </w:pPr>
      <w:r>
        <w:t xml:space="preserve">2.2 法定代表人授权委托书</w:t>
      </w:r>
    </w:p>
    <w:p>
      <w:pPr>
        <w:pStyle w:val="FirstParagraph"/>
      </w:pPr>
      <w:r>
        <w:t xml:space="preserve">本授权委托书声明：我【法定代表人姓名】系【投标人全称】的法定代表人，现授权委托【被授权人姓名】为我公司合法代理人，以本公司名义参加湖南核工业宏华机械有限公司2026-2027年度钢材采购项目（采购编号：HBBB-XJD-26-01646）的应答、谈判、报价、签约及合同执行等一切活动。代理人在上述活动中所签署的一切文件和处理的一切事务，本公司均予承认。</w:t>
      </w:r>
    </w:p>
    <w:p>
      <w:pPr>
        <w:pStyle w:val="BodyText"/>
      </w:pPr>
      <w:r>
        <w:t xml:space="preserve">授权期限：自本授权书签署之日起至本项目合同履行完毕止。</w:t>
      </w:r>
      <w:r>
        <w:t xml:space="preserve"> </w:t>
      </w:r>
      <w:r>
        <w:t xml:space="preserve">代理人无转委托权。</w:t>
      </w:r>
    </w:p>
    <w:p>
      <w:pPr>
        <w:pStyle w:val="BodyText"/>
      </w:pPr>
      <w:r>
        <w:t xml:space="preserve">附：被授权人身份证复印件（正反面）及劳动合同/社保证明。</w:t>
      </w:r>
    </w:p>
    <w:p>
      <w:pPr>
        <w:pStyle w:val="BodyText"/>
      </w:pPr>
      <w:r>
        <w:t xml:space="preserve">法定代表人（签字）：【　】　被授权人（签字）：【　】</w:t>
      </w:r>
      <w:r>
        <w:t xml:space="preserve"> </w:t>
      </w:r>
      <w:r>
        <w:t xml:space="preserve">投标人（盖章）：【　】　日期：【　】</w:t>
      </w:r>
    </w:p>
    <w:p>
      <w:r>
        <w:pict>
          <v:rect style="width:0;height:1.5pt" o:hralign="center" o:hrstd="t" o:hr="t"/>
        </w:pict>
      </w:r>
    </w:p>
    <w:bookmarkEnd w:id="26"/>
    <w:bookmarkEnd w:id="27"/>
    <w:bookmarkStart w:id="30" w:name="第三章-报价文件"/>
    <w:p>
      <w:pPr>
        <w:pStyle w:val="Heading2"/>
      </w:pPr>
      <w:r>
        <w:t xml:space="preserve">第三章 报价文件</w:t>
      </w:r>
    </w:p>
    <w:bookmarkStart w:id="28" w:name="报价说明"/>
    <w:p>
      <w:pPr>
        <w:pStyle w:val="Heading3"/>
      </w:pPr>
      <w:r>
        <w:t xml:space="preserve">3.1 报价说明</w:t>
      </w:r>
    </w:p>
    <w:p>
      <w:pPr>
        <w:numPr>
          <w:ilvl w:val="0"/>
          <w:numId w:val="1003"/>
        </w:numPr>
        <w:pStyle w:val="Compact"/>
      </w:pPr>
      <w:r>
        <w:t xml:space="preserve">本项目为框架采购，采购预算1329.8万元（来源：天眼查·项目公告原文第1.5条），成交供应商一家。报价为到岸含税单价（含货款、包装、运输、装卸、保险、税费及检测等一切费用），结算按实际供货量乘以成交单价执行。</w:t>
      </w:r>
    </w:p>
    <w:p>
      <w:pPr>
        <w:numPr>
          <w:ilvl w:val="0"/>
          <w:numId w:val="1003"/>
        </w:numPr>
        <w:pStyle w:val="Compact"/>
      </w:pPr>
      <w:r>
        <w:t xml:space="preserve">报价货币：人民币。报价包含增值税（税率【13】%，开具增值税专用发票）。</w:t>
      </w:r>
    </w:p>
    <w:p>
      <w:pPr>
        <w:numPr>
          <w:ilvl w:val="0"/>
          <w:numId w:val="1003"/>
        </w:numPr>
        <w:pStyle w:val="Compact"/>
      </w:pPr>
      <w:r>
        <w:t xml:space="preserve">报价有效期与应答有效期一致。</w:t>
      </w:r>
    </w:p>
    <w:p>
      <w:pPr>
        <w:numPr>
          <w:ilvl w:val="0"/>
          <w:numId w:val="1003"/>
        </w:numPr>
        <w:pStyle w:val="Compact"/>
      </w:pPr>
      <w:r>
        <w:t xml:space="preserve">下列分项报价表中产品名称、牌号、规格依据公告公开的采购范围（钢板、花纹钢板、方管、矩形管、圆钢及不锈钢板等）列示，最终品名、规格、材质、数量须以正式采购文件第五章”采购需求”及技术规格书为准填报。</w:t>
      </w:r>
    </w:p>
    <w:bookmarkEnd w:id="28"/>
    <w:bookmarkStart w:id="29" w:name="分项报价表框架单价"/>
    <w:p>
      <w:pPr>
        <w:pStyle w:val="Heading3"/>
      </w:pPr>
      <w:r>
        <w:t xml:space="preserve">3.2 分项报价表（框架单价）</w:t>
      </w:r>
    </w:p>
    <w:tbl>
      <w:tblPr>
        <w:tblStyle w:val="Table"/>
        <w:tblW w:type="pct" w:w="5000"/>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p>
            <w:pPr>
              <w:pStyle w:val="Compact"/>
              <w:jc w:val="left"/>
            </w:pPr>
            <w:r>
              <w:t xml:space="preserve">序号</w:t>
            </w:r>
          </w:p>
        </w:tc>
        <w:tc>
          <w:tcPr/>
          <w:p>
            <w:pPr>
              <w:pStyle w:val="Compact"/>
              <w:jc w:val="left"/>
            </w:pPr>
            <w:r>
              <w:t xml:space="preserve">产品名称</w:t>
            </w:r>
          </w:p>
        </w:tc>
        <w:tc>
          <w:tcPr/>
          <w:p>
            <w:pPr>
              <w:pStyle w:val="Compact"/>
              <w:jc w:val="left"/>
            </w:pPr>
            <w:r>
              <w:t xml:space="preserve">材质/牌号</w:t>
            </w:r>
          </w:p>
        </w:tc>
        <w:tc>
          <w:tcPr/>
          <w:p>
            <w:pPr>
              <w:pStyle w:val="Compact"/>
              <w:jc w:val="left"/>
            </w:pPr>
            <w:r>
              <w:t xml:space="preserve">执行标准</w:t>
            </w:r>
          </w:p>
        </w:tc>
        <w:tc>
          <w:tcPr/>
          <w:p>
            <w:pPr>
              <w:pStyle w:val="Compact"/>
              <w:jc w:val="left"/>
            </w:pPr>
            <w:r>
              <w:t xml:space="preserve">规格范围</w:t>
            </w:r>
          </w:p>
        </w:tc>
        <w:tc>
          <w:tcPr/>
          <w:p>
            <w:pPr>
              <w:pStyle w:val="Compact"/>
              <w:jc w:val="left"/>
            </w:pPr>
            <w:r>
              <w:t xml:space="preserve">单位</w:t>
            </w:r>
          </w:p>
        </w:tc>
        <w:tc>
          <w:tcPr/>
          <w:p>
            <w:pPr>
              <w:pStyle w:val="Compact"/>
              <w:jc w:val="left"/>
            </w:pPr>
            <w:r>
              <w:t xml:space="preserve">不含税单价（元）</w:t>
            </w:r>
          </w:p>
        </w:tc>
        <w:tc>
          <w:tcPr/>
          <w:p>
            <w:pPr>
              <w:pStyle w:val="Compact"/>
              <w:jc w:val="left"/>
            </w:pPr>
            <w:r>
              <w:t xml:space="preserve">含税单价（元）</w:t>
            </w:r>
          </w:p>
        </w:tc>
        <w:tc>
          <w:tcPr/>
          <w:p>
            <w:pPr>
              <w:pStyle w:val="Compact"/>
              <w:jc w:val="left"/>
            </w:pPr>
            <w:r>
              <w:t xml:space="preserve">备注</w:t>
            </w:r>
          </w:p>
        </w:tc>
      </w:tr>
      <w:tr>
        <w:tc>
          <w:tcPr/>
          <w:p>
            <w:pPr>
              <w:pStyle w:val="Compact"/>
              <w:jc w:val="left"/>
            </w:pPr>
            <w:r>
              <w:t xml:space="preserve">1</w:t>
            </w:r>
          </w:p>
        </w:tc>
        <w:tc>
          <w:tcPr/>
          <w:p>
            <w:pPr>
              <w:pStyle w:val="Compact"/>
              <w:jc w:val="left"/>
            </w:pPr>
            <w:r>
              <w:t xml:space="preserve">钢板</w:t>
            </w:r>
          </w:p>
        </w:tc>
        <w:tc>
          <w:tcPr/>
          <w:p>
            <w:pPr>
              <w:pStyle w:val="Compact"/>
              <w:jc w:val="left"/>
            </w:pPr>
            <w:r>
              <w:t xml:space="preserve">Q235B/Q355B</w:t>
            </w:r>
          </w:p>
        </w:tc>
        <w:tc>
          <w:tcPr/>
          <w:p>
            <w:pPr>
              <w:pStyle w:val="Compact"/>
              <w:jc w:val="left"/>
            </w:pPr>
            <w:r>
              <w:t xml:space="preserve">GB/T 700、GB/T 3274</w:t>
            </w:r>
          </w:p>
        </w:tc>
        <w:tc>
          <w:tcPr/>
          <w:p>
            <w:pPr>
              <w:pStyle w:val="Compact"/>
              <w:jc w:val="left"/>
            </w:pPr>
            <w:r>
              <w:t xml:space="preserve">【按规格书】</w:t>
            </w:r>
          </w:p>
        </w:tc>
        <w:tc>
          <w:tcPr/>
          <w:p>
            <w:pPr>
              <w:pStyle w:val="Compact"/>
              <w:jc w:val="left"/>
            </w:pPr>
            <w:r>
              <w:t xml:space="preserve">吨</w:t>
            </w:r>
          </w:p>
        </w:tc>
        <w:tc>
          <w:tcPr/>
          <w:p>
            <w:pPr>
              <w:pStyle w:val="Compact"/>
              <w:jc w:val="left"/>
            </w:pPr>
            <w:r>
              <w:t xml:space="preserve">【　】</w:t>
            </w:r>
          </w:p>
        </w:tc>
        <w:tc>
          <w:tcPr/>
          <w:p>
            <w:pPr>
              <w:pStyle w:val="Compact"/>
              <w:jc w:val="left"/>
            </w:pPr>
            <w:r>
              <w:t xml:space="preserve">【　】</w:t>
            </w:r>
          </w:p>
        </w:tc>
        <w:tc>
          <w:tcPr/>
          <w:p>
            <w:pPr>
              <w:pStyle w:val="Compact"/>
              <w:jc w:val="left"/>
            </w:pPr>
            <w:r>
              <w:t xml:space="preserve">热轧</w:t>
            </w:r>
          </w:p>
        </w:tc>
      </w:tr>
      <w:tr>
        <w:tc>
          <w:tcPr/>
          <w:p>
            <w:pPr>
              <w:pStyle w:val="Compact"/>
              <w:jc w:val="left"/>
            </w:pPr>
            <w:r>
              <w:t xml:space="preserve">2</w:t>
            </w:r>
          </w:p>
        </w:tc>
        <w:tc>
          <w:tcPr/>
          <w:p>
            <w:pPr>
              <w:pStyle w:val="Compact"/>
              <w:jc w:val="left"/>
            </w:pPr>
            <w:r>
              <w:t xml:space="preserve">花纹钢板</w:t>
            </w:r>
          </w:p>
        </w:tc>
        <w:tc>
          <w:tcPr/>
          <w:p>
            <w:pPr>
              <w:pStyle w:val="Compact"/>
              <w:jc w:val="left"/>
            </w:pPr>
            <w:r>
              <w:t xml:space="preserve">Q235B</w:t>
            </w:r>
          </w:p>
        </w:tc>
        <w:tc>
          <w:tcPr/>
          <w:p>
            <w:pPr>
              <w:pStyle w:val="Compact"/>
              <w:jc w:val="left"/>
            </w:pPr>
            <w:r>
              <w:t xml:space="preserve">GB/T 3277</w:t>
            </w:r>
          </w:p>
        </w:tc>
        <w:tc>
          <w:tcPr/>
          <w:p>
            <w:pPr>
              <w:pStyle w:val="Compact"/>
              <w:jc w:val="left"/>
            </w:pPr>
            <w:r>
              <w:t xml:space="preserve">【按规格书】</w:t>
            </w:r>
          </w:p>
        </w:tc>
        <w:tc>
          <w:tcPr/>
          <w:p>
            <w:pPr>
              <w:pStyle w:val="Compact"/>
              <w:jc w:val="left"/>
            </w:pPr>
            <w:r>
              <w:t xml:space="preserve">吨</w:t>
            </w:r>
          </w:p>
        </w:tc>
        <w:tc>
          <w:tcPr/>
          <w:p>
            <w:pPr>
              <w:pStyle w:val="Compact"/>
              <w:jc w:val="left"/>
            </w:pPr>
            <w:r>
              <w:t xml:space="preserve">【　】</w:t>
            </w:r>
          </w:p>
        </w:tc>
        <w:tc>
          <w:tcPr/>
          <w:p>
            <w:pPr>
              <w:pStyle w:val="Compact"/>
              <w:jc w:val="left"/>
            </w:pPr>
            <w:r>
              <w:t xml:space="preserve">【　】</w:t>
            </w:r>
          </w:p>
        </w:tc>
        <w:tc>
          <w:tcPr/>
          <w:p>
            <w:pPr>
              <w:pStyle w:val="Compact"/>
              <w:jc w:val="left"/>
            </w:pPr>
            <w:r>
              <w:t xml:space="preserve">扁豆形/菱形</w:t>
            </w:r>
          </w:p>
        </w:tc>
      </w:tr>
      <w:tr>
        <w:tc>
          <w:tcPr/>
          <w:p>
            <w:pPr>
              <w:pStyle w:val="Compact"/>
              <w:jc w:val="left"/>
            </w:pPr>
            <w:r>
              <w:t xml:space="preserve">3</w:t>
            </w:r>
          </w:p>
        </w:tc>
        <w:tc>
          <w:tcPr/>
          <w:p>
            <w:pPr>
              <w:pStyle w:val="Compact"/>
              <w:jc w:val="left"/>
            </w:pPr>
            <w:r>
              <w:t xml:space="preserve">方管</w:t>
            </w:r>
          </w:p>
        </w:tc>
        <w:tc>
          <w:tcPr/>
          <w:p>
            <w:pPr>
              <w:pStyle w:val="Compact"/>
              <w:jc w:val="left"/>
            </w:pPr>
            <w:r>
              <w:t xml:space="preserve">Q235B/Q355B</w:t>
            </w:r>
          </w:p>
        </w:tc>
        <w:tc>
          <w:tcPr/>
          <w:p>
            <w:pPr>
              <w:pStyle w:val="Compact"/>
              <w:jc w:val="left"/>
            </w:pPr>
            <w:r>
              <w:t xml:space="preserve">GB/T 6728</w:t>
            </w:r>
          </w:p>
        </w:tc>
        <w:tc>
          <w:tcPr/>
          <w:p>
            <w:pPr>
              <w:pStyle w:val="Compact"/>
              <w:jc w:val="left"/>
            </w:pPr>
            <w:r>
              <w:t xml:space="preserve">【按规格书】</w:t>
            </w:r>
          </w:p>
        </w:tc>
        <w:tc>
          <w:tcPr/>
          <w:p>
            <w:pPr>
              <w:pStyle w:val="Compact"/>
              <w:jc w:val="left"/>
            </w:pPr>
            <w:r>
              <w:t xml:space="preserve">吨</w:t>
            </w:r>
          </w:p>
        </w:tc>
        <w:tc>
          <w:tcPr/>
          <w:p>
            <w:pPr>
              <w:pStyle w:val="Compact"/>
              <w:jc w:val="left"/>
            </w:pPr>
            <w:r>
              <w:t xml:space="preserve">【　】</w:t>
            </w:r>
          </w:p>
        </w:tc>
        <w:tc>
          <w:tcPr/>
          <w:p>
            <w:pPr>
              <w:pStyle w:val="Compact"/>
              <w:jc w:val="left"/>
            </w:pPr>
            <w:r>
              <w:t xml:space="preserve">【　】</w:t>
            </w:r>
          </w:p>
        </w:tc>
        <w:tc>
          <w:tcPr/>
          <w:p>
            <w:pPr>
              <w:pStyle w:val="Compact"/>
              <w:jc w:val="left"/>
            </w:pPr>
            <w:r>
              <w:t xml:space="preserve">冷弯空心型钢</w:t>
            </w:r>
          </w:p>
        </w:tc>
      </w:tr>
      <w:tr>
        <w:tc>
          <w:tcPr/>
          <w:p>
            <w:pPr>
              <w:pStyle w:val="Compact"/>
              <w:jc w:val="left"/>
            </w:pPr>
            <w:r>
              <w:t xml:space="preserve">4</w:t>
            </w:r>
          </w:p>
        </w:tc>
        <w:tc>
          <w:tcPr/>
          <w:p>
            <w:pPr>
              <w:pStyle w:val="Compact"/>
              <w:jc w:val="left"/>
            </w:pPr>
            <w:r>
              <w:t xml:space="preserve">矩形管</w:t>
            </w:r>
          </w:p>
        </w:tc>
        <w:tc>
          <w:tcPr/>
          <w:p>
            <w:pPr>
              <w:pStyle w:val="Compact"/>
              <w:jc w:val="left"/>
            </w:pPr>
            <w:r>
              <w:t xml:space="preserve">Q235B/Q355B</w:t>
            </w:r>
          </w:p>
        </w:tc>
        <w:tc>
          <w:tcPr/>
          <w:p>
            <w:pPr>
              <w:pStyle w:val="Compact"/>
              <w:jc w:val="left"/>
            </w:pPr>
            <w:r>
              <w:t xml:space="preserve">GB/T 6728</w:t>
            </w:r>
          </w:p>
        </w:tc>
        <w:tc>
          <w:tcPr/>
          <w:p>
            <w:pPr>
              <w:pStyle w:val="Compact"/>
              <w:jc w:val="left"/>
            </w:pPr>
            <w:r>
              <w:t xml:space="preserve">【按规格书】</w:t>
            </w:r>
          </w:p>
        </w:tc>
        <w:tc>
          <w:tcPr/>
          <w:p>
            <w:pPr>
              <w:pStyle w:val="Compact"/>
              <w:jc w:val="left"/>
            </w:pPr>
            <w:r>
              <w:t xml:space="preserve">吨</w:t>
            </w:r>
          </w:p>
        </w:tc>
        <w:tc>
          <w:tcPr/>
          <w:p>
            <w:pPr>
              <w:pStyle w:val="Compact"/>
              <w:jc w:val="left"/>
            </w:pPr>
            <w:r>
              <w:t xml:space="preserve">【　】</w:t>
            </w:r>
          </w:p>
        </w:tc>
        <w:tc>
          <w:tcPr/>
          <w:p>
            <w:pPr>
              <w:pStyle w:val="Compact"/>
              <w:jc w:val="left"/>
            </w:pPr>
            <w:r>
              <w:t xml:space="preserve">【　】</w:t>
            </w:r>
          </w:p>
        </w:tc>
        <w:tc>
          <w:tcPr/>
          <w:p>
            <w:pPr>
              <w:pStyle w:val="Compact"/>
              <w:jc w:val="left"/>
            </w:pPr>
            <w:r>
              <w:t xml:space="preserve">冷弯空心型钢</w:t>
            </w:r>
          </w:p>
        </w:tc>
      </w:tr>
      <w:tr>
        <w:tc>
          <w:tcPr/>
          <w:p>
            <w:pPr>
              <w:pStyle w:val="Compact"/>
              <w:jc w:val="left"/>
            </w:pPr>
            <w:r>
              <w:t xml:space="preserve">5</w:t>
            </w:r>
          </w:p>
        </w:tc>
        <w:tc>
          <w:tcPr/>
          <w:p>
            <w:pPr>
              <w:pStyle w:val="Compact"/>
              <w:jc w:val="left"/>
            </w:pPr>
            <w:r>
              <w:t xml:space="preserve">圆钢</w:t>
            </w:r>
          </w:p>
        </w:tc>
        <w:tc>
          <w:tcPr/>
          <w:p>
            <w:pPr>
              <w:pStyle w:val="Compact"/>
              <w:jc w:val="left"/>
            </w:pPr>
            <w:r>
              <w:t xml:space="preserve">45#/Q235B</w:t>
            </w:r>
          </w:p>
        </w:tc>
        <w:tc>
          <w:tcPr/>
          <w:p>
            <w:pPr>
              <w:pStyle w:val="Compact"/>
              <w:jc w:val="left"/>
            </w:pPr>
            <w:r>
              <w:t xml:space="preserve">GB/T 702、GB/T 699</w:t>
            </w:r>
          </w:p>
        </w:tc>
        <w:tc>
          <w:tcPr/>
          <w:p>
            <w:pPr>
              <w:pStyle w:val="Compact"/>
              <w:jc w:val="left"/>
            </w:pPr>
            <w:r>
              <w:t xml:space="preserve">【按规格书】</w:t>
            </w:r>
          </w:p>
        </w:tc>
        <w:tc>
          <w:tcPr/>
          <w:p>
            <w:pPr>
              <w:pStyle w:val="Compact"/>
              <w:jc w:val="left"/>
            </w:pPr>
            <w:r>
              <w:t xml:space="preserve">吨</w:t>
            </w:r>
          </w:p>
        </w:tc>
        <w:tc>
          <w:tcPr/>
          <w:p>
            <w:pPr>
              <w:pStyle w:val="Compact"/>
              <w:jc w:val="left"/>
            </w:pPr>
            <w:r>
              <w:t xml:space="preserve">【　】</w:t>
            </w:r>
          </w:p>
        </w:tc>
        <w:tc>
          <w:tcPr/>
          <w:p>
            <w:pPr>
              <w:pStyle w:val="Compact"/>
              <w:jc w:val="left"/>
            </w:pPr>
            <w:r>
              <w:t xml:space="preserve">【　】</w:t>
            </w:r>
          </w:p>
        </w:tc>
        <w:tc>
          <w:tcPr/>
          <w:p>
            <w:pPr>
              <w:pStyle w:val="Compact"/>
              <w:jc w:val="left"/>
            </w:pPr>
            <w:r>
              <w:t xml:space="preserve">热轧</w:t>
            </w:r>
          </w:p>
        </w:tc>
      </w:tr>
      <w:tr>
        <w:tc>
          <w:tcPr/>
          <w:p>
            <w:pPr>
              <w:pStyle w:val="Compact"/>
              <w:jc w:val="left"/>
            </w:pPr>
            <w:r>
              <w:t xml:space="preserve">6</w:t>
            </w:r>
          </w:p>
        </w:tc>
        <w:tc>
          <w:tcPr/>
          <w:p>
            <w:pPr>
              <w:pStyle w:val="Compact"/>
              <w:jc w:val="left"/>
            </w:pPr>
            <w:r>
              <w:t xml:space="preserve">不锈钢板</w:t>
            </w:r>
          </w:p>
        </w:tc>
        <w:tc>
          <w:tcPr/>
          <w:p>
            <w:pPr>
              <w:pStyle w:val="Compact"/>
              <w:jc w:val="left"/>
            </w:pPr>
            <w:r>
              <w:t xml:space="preserve">304/316L</w:t>
            </w:r>
          </w:p>
        </w:tc>
        <w:tc>
          <w:tcPr/>
          <w:p>
            <w:pPr>
              <w:pStyle w:val="Compact"/>
              <w:jc w:val="left"/>
            </w:pPr>
            <w:r>
              <w:t xml:space="preserve">GB/T 4237、GB/T 24511</w:t>
            </w:r>
          </w:p>
        </w:tc>
        <w:tc>
          <w:tcPr/>
          <w:p>
            <w:pPr>
              <w:pStyle w:val="Compact"/>
              <w:jc w:val="left"/>
            </w:pPr>
            <w:r>
              <w:t xml:space="preserve">【按规格书】</w:t>
            </w:r>
          </w:p>
        </w:tc>
        <w:tc>
          <w:tcPr/>
          <w:p>
            <w:pPr>
              <w:pStyle w:val="Compact"/>
              <w:jc w:val="left"/>
            </w:pPr>
            <w:r>
              <w:t xml:space="preserve">吨</w:t>
            </w:r>
          </w:p>
        </w:tc>
        <w:tc>
          <w:tcPr/>
          <w:p>
            <w:pPr>
              <w:pStyle w:val="Compact"/>
              <w:jc w:val="left"/>
            </w:pPr>
            <w:r>
              <w:t xml:space="preserve">【　】</w:t>
            </w:r>
          </w:p>
        </w:tc>
        <w:tc>
          <w:tcPr/>
          <w:p>
            <w:pPr>
              <w:pStyle w:val="Compact"/>
              <w:jc w:val="left"/>
            </w:pPr>
            <w:r>
              <w:t xml:space="preserve">【　】</w:t>
            </w:r>
          </w:p>
        </w:tc>
        <w:tc>
          <w:tcPr/>
          <w:p>
            <w:pPr>
              <w:pStyle w:val="Compact"/>
              <w:jc w:val="left"/>
            </w:pPr>
            <w:r>
              <w:t xml:space="preserve">冷热轧</w:t>
            </w:r>
          </w:p>
        </w:tc>
      </w:tr>
      <w:tr>
        <w:tc>
          <w:tcPr/>
          <w:p>
            <w:pPr>
              <w:pStyle w:val="Compact"/>
              <w:jc w:val="left"/>
            </w:pPr>
            <w:r>
              <w:t xml:space="preserve">7</w:t>
            </w:r>
          </w:p>
        </w:tc>
        <w:tc>
          <w:tcPr/>
          <w:p>
            <w:pPr>
              <w:pStyle w:val="Compact"/>
              <w:jc w:val="left"/>
            </w:pPr>
            <w:r>
              <w:t xml:space="preserve">【其他，按技术规格书补充】</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bl>
    <w:p>
      <w:pPr>
        <w:pStyle w:val="BodyText"/>
      </w:pPr>
      <w:r>
        <w:rPr>
          <w:bCs/>
          <w:b/>
        </w:rPr>
        <w:t xml:space="preserve">报价承诺：</w:t>
      </w:r>
      <w:r>
        <w:t xml:space="preserve"> </w:t>
      </w:r>
      <w:r>
        <w:t xml:space="preserve">上述单价在框架有效期内（2026-2027年度）为固定单价/按【约定调价机制，如”我的钢铁网”价格指数联动】执行，具体以合同条款为准。</w:t>
      </w:r>
    </w:p>
    <w:p>
      <w:r>
        <w:pict>
          <v:rect style="width:0;height:1.5pt" o:hralign="center" o:hrstd="t" o:hr="t"/>
        </w:pict>
      </w:r>
    </w:p>
    <w:bookmarkEnd w:id="29"/>
    <w:bookmarkEnd w:id="30"/>
    <w:bookmarkStart w:id="36" w:name="第四章-资格审查文件"/>
    <w:p>
      <w:pPr>
        <w:pStyle w:val="Heading2"/>
      </w:pPr>
      <w:r>
        <w:t xml:space="preserve">第四章 资格审查文件</w:t>
      </w:r>
    </w:p>
    <w:bookmarkStart w:id="31" w:name="资格审查资料清单及响应"/>
    <w:p>
      <w:pPr>
        <w:pStyle w:val="Heading3"/>
      </w:pPr>
      <w:r>
        <w:t xml:space="preserve">4.1 资格审查资料清单及响应</w:t>
      </w:r>
    </w:p>
    <w:p>
      <w:pPr>
        <w:pStyle w:val="FirstParagraph"/>
      </w:pPr>
      <w:r>
        <w:t xml:space="preserve">依据谈判采购公告”3 供应商资格要求”（来源：天眼查·项目公告原文），逐项响应如下：</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序号</w:t>
            </w:r>
          </w:p>
        </w:tc>
        <w:tc>
          <w:tcPr/>
          <w:p>
            <w:pPr>
              <w:pStyle w:val="Compact"/>
              <w:jc w:val="left"/>
            </w:pPr>
            <w:r>
              <w:t xml:space="preserve">资格要求（公告原文）</w:t>
            </w:r>
          </w:p>
        </w:tc>
        <w:tc>
          <w:tcPr/>
          <w:p>
            <w:pPr>
              <w:pStyle w:val="Compact"/>
              <w:jc w:val="left"/>
            </w:pPr>
            <w:r>
              <w:t xml:space="preserve">我方响应</w:t>
            </w:r>
          </w:p>
        </w:tc>
        <w:tc>
          <w:tcPr/>
          <w:p>
            <w:pPr>
              <w:pStyle w:val="Compact"/>
              <w:jc w:val="left"/>
            </w:pPr>
            <w:r>
              <w:t xml:space="preserve">证明材料</w:t>
            </w:r>
          </w:p>
        </w:tc>
      </w:tr>
      <w:tr>
        <w:tc>
          <w:tcPr/>
          <w:p>
            <w:pPr>
              <w:pStyle w:val="Compact"/>
              <w:jc w:val="left"/>
            </w:pPr>
            <w:r>
              <w:t xml:space="preserve">1</w:t>
            </w:r>
          </w:p>
        </w:tc>
        <w:tc>
          <w:tcPr/>
          <w:p>
            <w:pPr>
              <w:pStyle w:val="Compact"/>
              <w:jc w:val="left"/>
            </w:pPr>
            <w:r>
              <w:t xml:space="preserve">具有独立承担民事责任能力的在中华人民共和国境内注册的法人或其他组织，具备有效的营业执照</w:t>
            </w:r>
          </w:p>
        </w:tc>
        <w:tc>
          <w:tcPr/>
          <w:p>
            <w:pPr>
              <w:pStyle w:val="Compact"/>
              <w:jc w:val="left"/>
            </w:pPr>
            <w:r>
              <w:t xml:space="preserve">满足</w:t>
            </w:r>
          </w:p>
        </w:tc>
        <w:tc>
          <w:tcPr/>
          <w:p>
            <w:pPr>
              <w:pStyle w:val="Compact"/>
              <w:jc w:val="left"/>
            </w:pPr>
            <w:r>
              <w:t xml:space="preserve">营业执照复印件（附件4-1）</w:t>
            </w:r>
          </w:p>
        </w:tc>
      </w:tr>
      <w:tr>
        <w:tc>
          <w:tcPr/>
          <w:p>
            <w:pPr>
              <w:pStyle w:val="Compact"/>
              <w:jc w:val="left"/>
            </w:pPr>
            <w:r>
              <w:t xml:space="preserve">2</w:t>
            </w:r>
          </w:p>
        </w:tc>
        <w:tc>
          <w:tcPr/>
          <w:p>
            <w:pPr>
              <w:pStyle w:val="Compact"/>
              <w:jc w:val="left"/>
            </w:pPr>
            <w:r>
              <w:t xml:space="preserve">财务要求：无</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业绩要求：3年内（2023年5月1日至今，以合同签订日期为准）至少1项合同总金额不低于300万元的类似钢材类货物供货业绩；若为框架协议，可提供实际履约订单业绩，累计结算金额不低于300万元，需提供执行订单及对应发票证明</w:t>
            </w:r>
          </w:p>
        </w:tc>
        <w:tc>
          <w:tcPr/>
          <w:p>
            <w:pPr>
              <w:pStyle w:val="Compact"/>
              <w:jc w:val="left"/>
            </w:pPr>
            <w:r>
              <w:t xml:space="preserve">满足</w:t>
            </w:r>
          </w:p>
        </w:tc>
        <w:tc>
          <w:tcPr/>
          <w:p>
            <w:pPr>
              <w:pStyle w:val="Compact"/>
              <w:jc w:val="left"/>
            </w:pPr>
            <w:r>
              <w:t xml:space="preserve">合同/订单及发票复印件（附件4-2）</w:t>
            </w:r>
          </w:p>
        </w:tc>
      </w:tr>
      <w:tr>
        <w:tc>
          <w:tcPr/>
          <w:p>
            <w:pPr>
              <w:pStyle w:val="Compact"/>
              <w:jc w:val="left"/>
            </w:pPr>
            <w:r>
              <w:t xml:space="preserve">4</w:t>
            </w:r>
          </w:p>
        </w:tc>
        <w:tc>
          <w:tcPr/>
          <w:p>
            <w:pPr>
              <w:pStyle w:val="Compact"/>
              <w:jc w:val="left"/>
            </w:pPr>
            <w:r>
              <w:t xml:space="preserve">信誉要求：自2022年1月1日至今未在”信用中国”网站或国家企业信用信息公示系统中被列入失信被执行人名单和税收违法黑名单，须附查询截图及网址</w:t>
            </w:r>
          </w:p>
        </w:tc>
        <w:tc>
          <w:tcPr/>
          <w:p>
            <w:pPr>
              <w:pStyle w:val="Compact"/>
              <w:jc w:val="left"/>
            </w:pPr>
            <w:r>
              <w:t xml:space="preserve">满足</w:t>
            </w:r>
          </w:p>
        </w:tc>
        <w:tc>
          <w:tcPr/>
          <w:p>
            <w:pPr>
              <w:pStyle w:val="Compact"/>
              <w:jc w:val="left"/>
            </w:pPr>
            <w:r>
              <w:t xml:space="preserve">查询截图及网址（附件4-3）</w:t>
            </w:r>
          </w:p>
        </w:tc>
      </w:tr>
      <w:tr>
        <w:tc>
          <w:tcPr/>
          <w:p>
            <w:pPr>
              <w:pStyle w:val="Compact"/>
              <w:jc w:val="left"/>
            </w:pPr>
            <w:r>
              <w:t xml:space="preserve">5</w:t>
            </w:r>
          </w:p>
        </w:tc>
        <w:tc>
          <w:tcPr/>
          <w:p>
            <w:pPr>
              <w:pStyle w:val="Compact"/>
              <w:jc w:val="left"/>
            </w:pPr>
            <w:r>
              <w:t xml:space="preserve">承担本项目的主要人员要求：无</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本项目接受代理商、经销商投标</w:t>
            </w:r>
          </w:p>
        </w:tc>
        <w:tc>
          <w:tcPr/>
          <w:p>
            <w:pPr>
              <w:pStyle w:val="Compact"/>
              <w:jc w:val="left"/>
            </w:pPr>
            <w:r>
              <w:t xml:space="preserve">我方为【生产制造商/代理商/经销商】</w:t>
            </w:r>
          </w:p>
        </w:tc>
        <w:tc>
          <w:tcPr/>
          <w:p>
            <w:pPr>
              <w:pStyle w:val="Compact"/>
              <w:jc w:val="left"/>
            </w:pPr>
            <w:r>
              <w:t xml:space="preserve">制造商授权书（如为代理/经销，附件4-4）</w:t>
            </w:r>
          </w:p>
        </w:tc>
      </w:tr>
      <w:tr>
        <w:tc>
          <w:tcPr/>
          <w:p>
            <w:pPr>
              <w:pStyle w:val="Compact"/>
              <w:jc w:val="left"/>
            </w:pPr>
            <w:r>
              <w:t xml:space="preserve">7</w:t>
            </w:r>
          </w:p>
        </w:tc>
        <w:tc>
          <w:tcPr/>
          <w:p>
            <w:pPr>
              <w:pStyle w:val="Compact"/>
              <w:jc w:val="left"/>
            </w:pPr>
            <w:r>
              <w:t xml:space="preserve">不接受联合体应答</w:t>
            </w:r>
          </w:p>
        </w:tc>
        <w:tc>
          <w:tcPr/>
          <w:p>
            <w:pPr>
              <w:pStyle w:val="Compact"/>
              <w:jc w:val="left"/>
            </w:pPr>
            <w:r>
              <w:t xml:space="preserve">我方独立应答，非联合体</w:t>
            </w:r>
          </w:p>
        </w:tc>
        <w:tc>
          <w:tcPr/>
          <w:p>
            <w:pPr>
              <w:pStyle w:val="Compact"/>
              <w:jc w:val="left"/>
            </w:pPr>
            <w:r>
              <w:t xml:space="preserve">承诺书（第十章）</w:t>
            </w:r>
          </w:p>
        </w:tc>
      </w:tr>
    </w:tbl>
    <w:bookmarkEnd w:id="31"/>
    <w:bookmarkStart w:id="32" w:name="不存在禁止情形的声明"/>
    <w:p>
      <w:pPr>
        <w:pStyle w:val="Heading3"/>
      </w:pPr>
      <w:r>
        <w:t xml:space="preserve">4.2 不存在禁止情形的声明</w:t>
      </w:r>
    </w:p>
    <w:p>
      <w:pPr>
        <w:pStyle w:val="FirstParagraph"/>
      </w:pPr>
      <w:r>
        <w:t xml:space="preserve">我方郑重声明不存在谈判采购公告第3.2条所列任一情形：</w:t>
      </w:r>
    </w:p>
    <w:p>
      <w:pPr>
        <w:numPr>
          <w:ilvl w:val="0"/>
          <w:numId w:val="1004"/>
        </w:numPr>
        <w:pStyle w:val="Compact"/>
      </w:pPr>
      <w:r>
        <w:t xml:space="preserve">与其他供应商之间单位负责人不为同一人，不存在控股、管理关系；</w:t>
      </w:r>
    </w:p>
    <w:p>
      <w:pPr>
        <w:numPr>
          <w:ilvl w:val="0"/>
          <w:numId w:val="1004"/>
        </w:numPr>
        <w:pStyle w:val="Compact"/>
      </w:pPr>
      <w:r>
        <w:t xml:space="preserve">未处于被责令停产停业、暂扣或吊销执照、许可证、资质证书状态；</w:t>
      </w:r>
    </w:p>
    <w:p>
      <w:pPr>
        <w:numPr>
          <w:ilvl w:val="0"/>
          <w:numId w:val="1004"/>
        </w:numPr>
        <w:pStyle w:val="Compact"/>
      </w:pPr>
      <w:r>
        <w:t xml:space="preserve">未被政府有关部门取消招标项目所在地行业内投标资格；</w:t>
      </w:r>
    </w:p>
    <w:p>
      <w:pPr>
        <w:numPr>
          <w:ilvl w:val="0"/>
          <w:numId w:val="1004"/>
        </w:numPr>
        <w:pStyle w:val="Compact"/>
      </w:pPr>
      <w:r>
        <w:t xml:space="preserve">未进入清算程序，未被宣告破产，无其他丧失履约能力情形；</w:t>
      </w:r>
    </w:p>
    <w:p>
      <w:pPr>
        <w:numPr>
          <w:ilvl w:val="0"/>
          <w:numId w:val="1004"/>
        </w:numPr>
        <w:pStyle w:val="Compact"/>
      </w:pPr>
      <w:r>
        <w:t xml:space="preserve">未处于中国核工业集团有限公司、中核环保有限公司黑名单或灰名单禁止参与采购活动的有效期内。</w:t>
      </w:r>
    </w:p>
    <w:p>
      <w:pPr>
        <w:pStyle w:val="FirstParagraph"/>
      </w:pPr>
      <w:r>
        <w:t xml:space="preserve">（依据：天眼查·项目公告原文第3.2条）</w:t>
      </w:r>
    </w:p>
    <w:p>
      <w:pPr>
        <w:pStyle w:val="BodyText"/>
      </w:pPr>
      <w:r>
        <w:t xml:space="preserve">投标人（盖章）：【　】　日期：【　】</w:t>
      </w:r>
    </w:p>
    <w:bookmarkEnd w:id="32"/>
    <w:bookmarkStart w:id="33" w:name="业绩证明示例格式"/>
    <w:p>
      <w:pPr>
        <w:pStyle w:val="Heading3"/>
      </w:pPr>
      <w:r>
        <w:t xml:space="preserve">4.3 业绩证明（示例格式）</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序号</w:t>
            </w:r>
          </w:p>
        </w:tc>
        <w:tc>
          <w:tcPr/>
          <w:p>
            <w:pPr>
              <w:pStyle w:val="Compact"/>
              <w:jc w:val="left"/>
            </w:pPr>
            <w:r>
              <w:t xml:space="preserve">合同名称</w:t>
            </w:r>
          </w:p>
        </w:tc>
        <w:tc>
          <w:tcPr/>
          <w:p>
            <w:pPr>
              <w:pStyle w:val="Compact"/>
              <w:jc w:val="left"/>
            </w:pPr>
            <w:r>
              <w:t xml:space="preserve">采购人</w:t>
            </w:r>
          </w:p>
        </w:tc>
        <w:tc>
          <w:tcPr/>
          <w:p>
            <w:pPr>
              <w:pStyle w:val="Compact"/>
              <w:jc w:val="left"/>
            </w:pPr>
            <w:r>
              <w:t xml:space="preserve">合同标的（钢材品类）</w:t>
            </w:r>
          </w:p>
        </w:tc>
        <w:tc>
          <w:tcPr/>
          <w:p>
            <w:pPr>
              <w:pStyle w:val="Compact"/>
              <w:jc w:val="left"/>
            </w:pPr>
            <w:r>
              <w:t xml:space="preserve">合同金额（万元）</w:t>
            </w:r>
          </w:p>
        </w:tc>
        <w:tc>
          <w:tcPr/>
          <w:p>
            <w:pPr>
              <w:pStyle w:val="Compact"/>
              <w:jc w:val="left"/>
            </w:pPr>
            <w:r>
              <w:t xml:space="preserve">签订日期</w:t>
            </w:r>
          </w:p>
        </w:tc>
        <w:tc>
          <w:tcPr/>
          <w:p>
            <w:pPr>
              <w:pStyle w:val="Compact"/>
              <w:jc w:val="left"/>
            </w:pPr>
            <w:r>
              <w:t xml:space="preserve">履约情况</w:t>
            </w:r>
          </w:p>
        </w:tc>
        <w:tc>
          <w:tcPr/>
          <w:p>
            <w:pPr>
              <w:pStyle w:val="Compact"/>
              <w:jc w:val="left"/>
            </w:pPr>
            <w:r>
              <w:t xml:space="preserve">对应发票号</w:t>
            </w:r>
          </w:p>
        </w:tc>
      </w:tr>
      <w:tr>
        <w:tc>
          <w:tcPr/>
          <w:p>
            <w:pPr>
              <w:pStyle w:val="Compact"/>
              <w:jc w:val="left"/>
            </w:pPr>
            <w:r>
              <w:t xml:space="preserve">1</w:t>
            </w:r>
          </w:p>
        </w:tc>
        <w:tc>
          <w:tcPr/>
          <w:p>
            <w:pPr>
              <w:pStyle w:val="Compact"/>
              <w:jc w:val="left"/>
            </w:pPr>
            <w:r>
              <w:t xml:space="preserve">【合同名称】</w:t>
            </w:r>
          </w:p>
        </w:tc>
        <w:tc>
          <w:tcPr/>
          <w:p>
            <w:pPr>
              <w:pStyle w:val="Compact"/>
              <w:jc w:val="left"/>
            </w:pPr>
            <w:r>
              <w:t xml:space="preserve">【　】</w:t>
            </w:r>
          </w:p>
        </w:tc>
        <w:tc>
          <w:tcPr/>
          <w:p>
            <w:pPr>
              <w:pStyle w:val="Compact"/>
              <w:jc w:val="left"/>
            </w:pPr>
            <w:r>
              <w:t xml:space="preserve">【　】</w:t>
            </w:r>
          </w:p>
        </w:tc>
        <w:tc>
          <w:tcPr/>
          <w:p>
            <w:pPr>
              <w:pStyle w:val="Compact"/>
              <w:jc w:val="left"/>
            </w:pPr>
            <w:r>
              <w:t xml:space="preserve">【≥300】</w:t>
            </w:r>
          </w:p>
        </w:tc>
        <w:tc>
          <w:tcPr/>
          <w:p>
            <w:pPr>
              <w:pStyle w:val="Compact"/>
              <w:jc w:val="left"/>
            </w:pPr>
            <w:r>
              <w:t xml:space="preserve">【2023-05-01之后】</w:t>
            </w:r>
          </w:p>
        </w:tc>
        <w:tc>
          <w:tcPr/>
          <w:p>
            <w:pPr>
              <w:pStyle w:val="Compact"/>
              <w:jc w:val="left"/>
            </w:pPr>
            <w:r>
              <w:t xml:space="preserve">【已完成/执行中】</w:t>
            </w:r>
          </w:p>
        </w:tc>
        <w:tc>
          <w:tcPr/>
          <w:p>
            <w:pPr>
              <w:pStyle w:val="Compact"/>
              <w:jc w:val="left"/>
            </w:pPr>
            <w:r>
              <w:t xml:space="preserve">【　】</w:t>
            </w:r>
          </w:p>
        </w:tc>
      </w:tr>
    </w:tbl>
    <w:p>
      <w:pPr>
        <w:pStyle w:val="BodyText"/>
      </w:pPr>
      <w:r>
        <w:t xml:space="preserve">注：须附合同关键页（含标的、金额、签章页）复印件；框架协议须附执行订单及对应发票，累计结算金额不低于300万元。</w:t>
      </w:r>
    </w:p>
    <w:bookmarkEnd w:id="33"/>
    <w:bookmarkStart w:id="34" w:name="信誉自查"/>
    <w:p>
      <w:pPr>
        <w:pStyle w:val="Heading3"/>
      </w:pPr>
      <w:r>
        <w:t xml:space="preserve">4.4 信誉自查</w:t>
      </w:r>
    </w:p>
    <w:p>
      <w:pPr>
        <w:numPr>
          <w:ilvl w:val="0"/>
          <w:numId w:val="1005"/>
        </w:numPr>
        <w:pStyle w:val="Compact"/>
      </w:pPr>
      <w:r>
        <w:t xml:space="preserve">“</w:t>
      </w:r>
      <w:r>
        <w:t xml:space="preserve">信用中国</w:t>
      </w:r>
      <w:r>
        <w:t xml:space="preserve">”</w:t>
      </w:r>
      <w:r>
        <w:t xml:space="preserve">网站（www.creditchina.gov.cn）查询结果截图：见附件4-3（查询日期：【　】）。</w:t>
      </w:r>
    </w:p>
    <w:p>
      <w:pPr>
        <w:numPr>
          <w:ilvl w:val="0"/>
          <w:numId w:val="1005"/>
        </w:numPr>
        <w:pStyle w:val="Compact"/>
      </w:pPr>
      <w:r>
        <w:t xml:space="preserve">国家企业信用信息公示系统查询结果截图：见附件4-3（查询日期：【　】）。</w:t>
      </w:r>
    </w:p>
    <w:p>
      <w:pPr>
        <w:numPr>
          <w:ilvl w:val="0"/>
          <w:numId w:val="1005"/>
        </w:numPr>
        <w:pStyle w:val="Compact"/>
      </w:pPr>
      <w:r>
        <w:t xml:space="preserve">查询网址如实填写于截图页脚。如未附截图及网址，以采购人或采购实施机构应答截止日当天查询结果为准（来源：天眼查·项目公告原文第3.1(4)条）。</w:t>
      </w:r>
    </w:p>
    <w:bookmarkEnd w:id="34"/>
    <w:bookmarkStart w:id="35" w:name="采购人项目业主概况背景资料"/>
    <w:p>
      <w:pPr>
        <w:pStyle w:val="Heading3"/>
      </w:pPr>
      <w:r>
        <w:t xml:space="preserve">4.5 采购人（项目业主）概况（背景资料）</w:t>
      </w:r>
    </w:p>
    <w:p>
      <w:pPr>
        <w:pStyle w:val="FirstParagraph"/>
      </w:pPr>
      <w:r>
        <w:t xml:space="preserve">以下信息供编制供货方案参考，来源于天眼查·工商信息-企业基本信息：</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项目</w:t>
            </w:r>
          </w:p>
        </w:tc>
        <w:tc>
          <w:tcPr/>
          <w:p>
            <w:pPr>
              <w:pStyle w:val="Compact"/>
              <w:jc w:val="left"/>
            </w:pPr>
            <w:r>
              <w:t xml:space="preserve">内容</w:t>
            </w:r>
          </w:p>
        </w:tc>
      </w:tr>
      <w:tr>
        <w:tc>
          <w:tcPr/>
          <w:p>
            <w:pPr>
              <w:pStyle w:val="Compact"/>
              <w:jc w:val="left"/>
            </w:pPr>
            <w:r>
              <w:t xml:space="preserve">企业名称</w:t>
            </w:r>
          </w:p>
        </w:tc>
        <w:tc>
          <w:tcPr/>
          <w:p>
            <w:pPr>
              <w:pStyle w:val="Compact"/>
              <w:jc w:val="left"/>
            </w:pPr>
            <w:r>
              <w:t xml:space="preserve">湖南核工业宏华机械有限公司</w:t>
            </w:r>
          </w:p>
        </w:tc>
      </w:tr>
      <w:tr>
        <w:tc>
          <w:tcPr/>
          <w:p>
            <w:pPr>
              <w:pStyle w:val="Compact"/>
              <w:jc w:val="left"/>
            </w:pPr>
            <w:r>
              <w:t xml:space="preserve">统一社会信用代码</w:t>
            </w:r>
          </w:p>
        </w:tc>
        <w:tc>
          <w:tcPr/>
          <w:p>
            <w:pPr>
              <w:pStyle w:val="Compact"/>
              <w:jc w:val="left"/>
            </w:pPr>
            <w:r>
              <w:t xml:space="preserve">914304007483590485</w:t>
            </w:r>
          </w:p>
        </w:tc>
      </w:tr>
      <w:tr>
        <w:tc>
          <w:tcPr/>
          <w:p>
            <w:pPr>
              <w:pStyle w:val="Compact"/>
              <w:jc w:val="left"/>
            </w:pPr>
            <w:r>
              <w:t xml:space="preserve">法定代表人</w:t>
            </w:r>
          </w:p>
        </w:tc>
        <w:tc>
          <w:tcPr/>
          <w:p>
            <w:pPr>
              <w:pStyle w:val="Compact"/>
              <w:jc w:val="left"/>
            </w:pPr>
            <w:r>
              <w:t xml:space="preserve">华云飞</w:t>
            </w:r>
          </w:p>
        </w:tc>
      </w:tr>
      <w:tr>
        <w:tc>
          <w:tcPr/>
          <w:p>
            <w:pPr>
              <w:pStyle w:val="Compact"/>
              <w:jc w:val="left"/>
            </w:pPr>
            <w:r>
              <w:t xml:space="preserve">注册资本</w:t>
            </w:r>
          </w:p>
        </w:tc>
        <w:tc>
          <w:tcPr/>
          <w:p>
            <w:pPr>
              <w:pStyle w:val="Compact"/>
              <w:jc w:val="left"/>
            </w:pPr>
            <w:r>
              <w:t xml:space="preserve">1702.797546万元人民币</w:t>
            </w:r>
          </w:p>
        </w:tc>
      </w:tr>
      <w:tr>
        <w:tc>
          <w:tcPr/>
          <w:p>
            <w:pPr>
              <w:pStyle w:val="Compact"/>
              <w:jc w:val="left"/>
            </w:pPr>
            <w:r>
              <w:t xml:space="preserve">成立日期</w:t>
            </w:r>
          </w:p>
        </w:tc>
        <w:tc>
          <w:tcPr/>
          <w:p>
            <w:pPr>
              <w:pStyle w:val="Compact"/>
              <w:jc w:val="left"/>
            </w:pPr>
            <w:r>
              <w:t xml:space="preserve">2003年3月28日</w:t>
            </w:r>
          </w:p>
        </w:tc>
      </w:tr>
      <w:tr>
        <w:tc>
          <w:tcPr/>
          <w:p>
            <w:pPr>
              <w:pStyle w:val="Compact"/>
              <w:jc w:val="left"/>
            </w:pPr>
            <w:r>
              <w:t xml:space="preserve">企业地址</w:t>
            </w:r>
          </w:p>
        </w:tc>
        <w:tc>
          <w:tcPr/>
          <w:p>
            <w:pPr>
              <w:pStyle w:val="Compact"/>
              <w:jc w:val="left"/>
            </w:pPr>
            <w:r>
              <w:t xml:space="preserve">湖南省衡阳市珠晖区东阳渡联盟村</w:t>
            </w:r>
          </w:p>
        </w:tc>
      </w:tr>
      <w:tr>
        <w:tc>
          <w:tcPr/>
          <w:p>
            <w:pPr>
              <w:pStyle w:val="Compact"/>
              <w:jc w:val="left"/>
            </w:pPr>
            <w:r>
              <w:t xml:space="preserve">登记状态</w:t>
            </w:r>
          </w:p>
        </w:tc>
        <w:tc>
          <w:tcPr/>
          <w:p>
            <w:pPr>
              <w:pStyle w:val="Compact"/>
              <w:jc w:val="left"/>
            </w:pPr>
            <w:r>
              <w:t xml:space="preserve">存续（国有控股；高新技术企业、科技型中小企业、专精特新中小企业）</w:t>
            </w:r>
          </w:p>
        </w:tc>
      </w:tr>
      <w:tr>
        <w:tc>
          <w:tcPr/>
          <w:p>
            <w:pPr>
              <w:pStyle w:val="Compact"/>
              <w:jc w:val="left"/>
            </w:pPr>
            <w:r>
              <w:t xml:space="preserve">人员规模</w:t>
            </w:r>
          </w:p>
        </w:tc>
        <w:tc>
          <w:tcPr/>
          <w:p>
            <w:pPr>
              <w:pStyle w:val="Compact"/>
              <w:jc w:val="left"/>
            </w:pPr>
            <w:r>
              <w:t xml:space="preserve">100-499人</w:t>
            </w:r>
          </w:p>
        </w:tc>
      </w:tr>
      <w:tr>
        <w:tc>
          <w:tcPr/>
          <w:p>
            <w:pPr>
              <w:pStyle w:val="Compact"/>
              <w:jc w:val="left"/>
            </w:pPr>
            <w:r>
              <w:t xml:space="preserve">经营范围（摘录）</w:t>
            </w:r>
          </w:p>
        </w:tc>
        <w:tc>
          <w:tcPr/>
          <w:p>
            <w:pPr>
              <w:pStyle w:val="Compact"/>
              <w:jc w:val="left"/>
            </w:pPr>
            <w:r>
              <w:t xml:space="preserve">机械设备及配件的生产、销售、安装、维修；一、二类压力容器及液化石油气钢瓶的制造、销售；B级锅炉、热载体炉系列产品的制造、销售、安装、维修；机械铸造及加工；金属回收熔炼及技术服务；机械配件、家用电器、金属材料、化工产品及工业气体的销售（不含危险、监控品）；压力管道工程安装</w:t>
            </w:r>
          </w:p>
        </w:tc>
      </w:tr>
    </w:tbl>
    <w:p>
      <w:pPr>
        <w:pStyle w:val="BodyText"/>
      </w:pPr>
      <w:r>
        <w:t xml:space="preserve">（以上信息来源：天眼查·工商信息-企业基本信息，查询日期2026年8月20日）</w:t>
      </w:r>
    </w:p>
    <w:p>
      <w:r>
        <w:pict>
          <v:rect style="width:0;height:1.5pt" o:hralign="center" o:hrstd="t" o:hr="t"/>
        </w:pict>
      </w:r>
    </w:p>
    <w:bookmarkEnd w:id="35"/>
    <w:bookmarkEnd w:id="36"/>
    <w:bookmarkStart w:id="37" w:name="第五章-商务条款响应与偏离表"/>
    <w:p>
      <w:pPr>
        <w:pStyle w:val="Heading2"/>
      </w:pPr>
      <w:r>
        <w:t xml:space="preserve">第五章 商务条款响应与偏离表</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序号</w:t>
            </w:r>
          </w:p>
        </w:tc>
        <w:tc>
          <w:tcPr/>
          <w:p>
            <w:pPr>
              <w:pStyle w:val="Compact"/>
              <w:jc w:val="left"/>
            </w:pPr>
            <w:r>
              <w:t xml:space="preserve">采购文件条款</w:t>
            </w:r>
          </w:p>
        </w:tc>
        <w:tc>
          <w:tcPr/>
          <w:p>
            <w:pPr>
              <w:pStyle w:val="Compact"/>
              <w:jc w:val="left"/>
            </w:pPr>
            <w:r>
              <w:t xml:space="preserve">条款要求</w:t>
            </w:r>
          </w:p>
        </w:tc>
        <w:tc>
          <w:tcPr/>
          <w:p>
            <w:pPr>
              <w:pStyle w:val="Compact"/>
              <w:jc w:val="left"/>
            </w:pPr>
            <w:r>
              <w:t xml:space="preserve">应答响应</w:t>
            </w:r>
          </w:p>
        </w:tc>
        <w:tc>
          <w:tcPr/>
          <w:p>
            <w:pPr>
              <w:pStyle w:val="Compact"/>
              <w:jc w:val="left"/>
            </w:pPr>
            <w:r>
              <w:t xml:space="preserve">偏离说明</w:t>
            </w:r>
          </w:p>
        </w:tc>
      </w:tr>
      <w:tr>
        <w:tc>
          <w:tcPr/>
          <w:p>
            <w:pPr>
              <w:pStyle w:val="Compact"/>
              <w:jc w:val="left"/>
            </w:pPr>
            <w:r>
              <w:t xml:space="preserve">1</w:t>
            </w:r>
          </w:p>
        </w:tc>
        <w:tc>
          <w:tcPr/>
          <w:p>
            <w:pPr>
              <w:pStyle w:val="Compact"/>
              <w:jc w:val="left"/>
            </w:pPr>
            <w:r>
              <w:t xml:space="preserve">采购方式/合同形式</w:t>
            </w:r>
          </w:p>
        </w:tc>
        <w:tc>
          <w:tcPr/>
          <w:p>
            <w:pPr>
              <w:pStyle w:val="Compact"/>
              <w:jc w:val="left"/>
            </w:pPr>
            <w:r>
              <w:t xml:space="preserve">框架采购，成交供应商一家</w:t>
            </w:r>
          </w:p>
        </w:tc>
        <w:tc>
          <w:tcPr/>
          <w:p>
            <w:pPr>
              <w:pStyle w:val="Compact"/>
              <w:jc w:val="left"/>
            </w:pPr>
            <w:r>
              <w:t xml:space="preserve">完全响应</w:t>
            </w:r>
          </w:p>
        </w:tc>
        <w:tc>
          <w:tcPr/>
          <w:p>
            <w:pPr>
              <w:pStyle w:val="Compact"/>
              <w:jc w:val="left"/>
            </w:pPr>
            <w:r>
              <w:t xml:space="preserve">无偏离</w:t>
            </w:r>
          </w:p>
        </w:tc>
      </w:tr>
      <w:tr>
        <w:tc>
          <w:tcPr/>
          <w:p>
            <w:pPr>
              <w:pStyle w:val="Compact"/>
              <w:jc w:val="left"/>
            </w:pPr>
            <w:r>
              <w:t xml:space="preserve">2</w:t>
            </w:r>
          </w:p>
        </w:tc>
        <w:tc>
          <w:tcPr/>
          <w:p>
            <w:pPr>
              <w:pStyle w:val="Compact"/>
              <w:jc w:val="left"/>
            </w:pPr>
            <w:r>
              <w:t xml:space="preserve">交货期</w:t>
            </w:r>
          </w:p>
        </w:tc>
        <w:tc>
          <w:tcPr/>
          <w:p>
            <w:pPr>
              <w:pStyle w:val="Compact"/>
              <w:jc w:val="left"/>
            </w:pPr>
            <w:r>
              <w:t xml:space="preserve">按甲方通知按期供货，预计每月供货一至两次</w:t>
            </w:r>
          </w:p>
        </w:tc>
        <w:tc>
          <w:tcPr/>
          <w:p>
            <w:pPr>
              <w:pStyle w:val="Compact"/>
              <w:jc w:val="left"/>
            </w:pPr>
            <w:r>
              <w:t xml:space="preserve">完全响应，可满足每月一至两次及临时加急供货</w:t>
            </w:r>
          </w:p>
        </w:tc>
        <w:tc>
          <w:tcPr/>
          <w:p>
            <w:pPr>
              <w:pStyle w:val="Compact"/>
              <w:jc w:val="left"/>
            </w:pPr>
            <w:r>
              <w:t xml:space="preserve">无偏离</w:t>
            </w:r>
          </w:p>
        </w:tc>
      </w:tr>
      <w:tr>
        <w:tc>
          <w:tcPr/>
          <w:p>
            <w:pPr>
              <w:pStyle w:val="Compact"/>
              <w:jc w:val="left"/>
            </w:pPr>
            <w:r>
              <w:t xml:space="preserve">3</w:t>
            </w:r>
          </w:p>
        </w:tc>
        <w:tc>
          <w:tcPr/>
          <w:p>
            <w:pPr>
              <w:pStyle w:val="Compact"/>
              <w:jc w:val="left"/>
            </w:pPr>
            <w:r>
              <w:t xml:space="preserve">交货地点</w:t>
            </w:r>
          </w:p>
        </w:tc>
        <w:tc>
          <w:tcPr/>
          <w:p>
            <w:pPr>
              <w:pStyle w:val="Compact"/>
              <w:jc w:val="left"/>
            </w:pPr>
            <w:r>
              <w:t xml:space="preserve">湖南省衡阳市及采购方通知地点</w:t>
            </w:r>
          </w:p>
        </w:tc>
        <w:tc>
          <w:tcPr/>
          <w:p>
            <w:pPr>
              <w:pStyle w:val="Compact"/>
              <w:jc w:val="left"/>
            </w:pPr>
            <w:r>
              <w:t xml:space="preserve">完全响应</w:t>
            </w:r>
          </w:p>
        </w:tc>
        <w:tc>
          <w:tcPr/>
          <w:p>
            <w:pPr>
              <w:pStyle w:val="Compact"/>
              <w:jc w:val="left"/>
            </w:pPr>
            <w:r>
              <w:t xml:space="preserve">无偏离</w:t>
            </w:r>
          </w:p>
        </w:tc>
      </w:tr>
      <w:tr>
        <w:tc>
          <w:tcPr/>
          <w:p>
            <w:pPr>
              <w:pStyle w:val="Compact"/>
              <w:jc w:val="left"/>
            </w:pPr>
            <w:r>
              <w:t xml:space="preserve">4</w:t>
            </w:r>
          </w:p>
        </w:tc>
        <w:tc>
          <w:tcPr/>
          <w:p>
            <w:pPr>
              <w:pStyle w:val="Compact"/>
              <w:jc w:val="left"/>
            </w:pPr>
            <w:r>
              <w:t xml:space="preserve">质保期</w:t>
            </w:r>
          </w:p>
        </w:tc>
        <w:tc>
          <w:tcPr/>
          <w:p>
            <w:pPr>
              <w:pStyle w:val="Compact"/>
              <w:jc w:val="left"/>
            </w:pPr>
            <w:r>
              <w:t xml:space="preserve">3个月</w:t>
            </w:r>
          </w:p>
        </w:tc>
        <w:tc>
          <w:tcPr/>
          <w:p>
            <w:pPr>
              <w:pStyle w:val="Compact"/>
              <w:jc w:val="left"/>
            </w:pPr>
            <w:r>
              <w:t xml:space="preserve">完全响应（自验收合格之日起算）</w:t>
            </w:r>
          </w:p>
        </w:tc>
        <w:tc>
          <w:tcPr/>
          <w:p>
            <w:pPr>
              <w:pStyle w:val="Compact"/>
              <w:jc w:val="left"/>
            </w:pPr>
            <w:r>
              <w:t xml:space="preserve">无偏离</w:t>
            </w:r>
          </w:p>
        </w:tc>
      </w:tr>
      <w:tr>
        <w:tc>
          <w:tcPr/>
          <w:p>
            <w:pPr>
              <w:pStyle w:val="Compact"/>
              <w:jc w:val="left"/>
            </w:pPr>
            <w:r>
              <w:t xml:space="preserve">5</w:t>
            </w:r>
          </w:p>
        </w:tc>
        <w:tc>
          <w:tcPr/>
          <w:p>
            <w:pPr>
              <w:pStyle w:val="Compact"/>
              <w:jc w:val="left"/>
            </w:pPr>
            <w:r>
              <w:t xml:space="preserve">质量标准</w:t>
            </w:r>
          </w:p>
        </w:tc>
        <w:tc>
          <w:tcPr/>
          <w:p>
            <w:pPr>
              <w:pStyle w:val="Compact"/>
              <w:jc w:val="left"/>
            </w:pPr>
            <w:r>
              <w:t xml:space="preserve">符合国家相关要求，详见技术规格书</w:t>
            </w:r>
          </w:p>
        </w:tc>
        <w:tc>
          <w:tcPr/>
          <w:p>
            <w:pPr>
              <w:pStyle w:val="Compact"/>
              <w:jc w:val="left"/>
            </w:pPr>
            <w:r>
              <w:t xml:space="preserve">完全响应，执行国家/行业现行有效标准</w:t>
            </w:r>
          </w:p>
        </w:tc>
        <w:tc>
          <w:tcPr/>
          <w:p>
            <w:pPr>
              <w:pStyle w:val="Compact"/>
              <w:jc w:val="left"/>
            </w:pPr>
            <w:r>
              <w:t xml:space="preserve">无偏离</w:t>
            </w:r>
          </w:p>
        </w:tc>
      </w:tr>
      <w:tr>
        <w:tc>
          <w:tcPr/>
          <w:p>
            <w:pPr>
              <w:pStyle w:val="Compact"/>
              <w:jc w:val="left"/>
            </w:pPr>
            <w:r>
              <w:t xml:space="preserve">6</w:t>
            </w:r>
          </w:p>
        </w:tc>
        <w:tc>
          <w:tcPr/>
          <w:p>
            <w:pPr>
              <w:pStyle w:val="Compact"/>
              <w:jc w:val="left"/>
            </w:pPr>
            <w:r>
              <w:t xml:space="preserve">应答文件递交</w:t>
            </w:r>
          </w:p>
        </w:tc>
        <w:tc>
          <w:tcPr/>
          <w:p>
            <w:pPr>
              <w:pStyle w:val="Compact"/>
              <w:jc w:val="left"/>
            </w:pPr>
            <w:r>
              <w:t xml:space="preserve">中国核工业集团电子采购平台网络递交电子版应答文件，并同步线上报价</w:t>
            </w:r>
          </w:p>
        </w:tc>
        <w:tc>
          <w:tcPr/>
          <w:p>
            <w:pPr>
              <w:pStyle w:val="Compact"/>
              <w:jc w:val="left"/>
            </w:pPr>
            <w:r>
              <w:t xml:space="preserve">完全响应</w:t>
            </w:r>
          </w:p>
        </w:tc>
        <w:tc>
          <w:tcPr/>
          <w:p>
            <w:pPr>
              <w:pStyle w:val="Compact"/>
              <w:jc w:val="left"/>
            </w:pPr>
            <w:r>
              <w:t xml:space="preserve">无偏离</w:t>
            </w:r>
          </w:p>
        </w:tc>
      </w:tr>
      <w:tr>
        <w:tc>
          <w:tcPr/>
          <w:p>
            <w:pPr>
              <w:pStyle w:val="Compact"/>
              <w:jc w:val="left"/>
            </w:pPr>
            <w:r>
              <w:t xml:space="preserve">7</w:t>
            </w:r>
          </w:p>
        </w:tc>
        <w:tc>
          <w:tcPr/>
          <w:p>
            <w:pPr>
              <w:pStyle w:val="Compact"/>
              <w:jc w:val="left"/>
            </w:pPr>
            <w:r>
              <w:t xml:space="preserve">代理服务费</w:t>
            </w:r>
          </w:p>
        </w:tc>
        <w:tc>
          <w:tcPr/>
          <w:p>
            <w:pPr>
              <w:pStyle w:val="Compact"/>
              <w:jc w:val="left"/>
            </w:pPr>
            <w:r>
              <w:t xml:space="preserve">收到成交通知书后及时缴纳</w:t>
            </w:r>
          </w:p>
        </w:tc>
        <w:tc>
          <w:tcPr/>
          <w:p>
            <w:pPr>
              <w:pStyle w:val="Compact"/>
              <w:jc w:val="left"/>
            </w:pPr>
            <w:r>
              <w:t xml:space="preserve">完全响应</w:t>
            </w:r>
          </w:p>
        </w:tc>
        <w:tc>
          <w:tcPr/>
          <w:p>
            <w:pPr>
              <w:pStyle w:val="Compact"/>
              <w:jc w:val="left"/>
            </w:pPr>
            <w:r>
              <w:t xml:space="preserve">无偏离</w:t>
            </w:r>
          </w:p>
        </w:tc>
      </w:tr>
      <w:tr>
        <w:tc>
          <w:tcPr/>
          <w:p>
            <w:pPr>
              <w:pStyle w:val="Compact"/>
              <w:jc w:val="left"/>
            </w:pPr>
            <w:r>
              <w:t xml:space="preserve">8</w:t>
            </w:r>
          </w:p>
        </w:tc>
        <w:tc>
          <w:tcPr/>
          <w:p>
            <w:pPr>
              <w:pStyle w:val="Compact"/>
              <w:jc w:val="left"/>
            </w:pPr>
            <w:r>
              <w:t xml:space="preserve">合格供应商资格</w:t>
            </w:r>
          </w:p>
        </w:tc>
        <w:tc>
          <w:tcPr/>
          <w:p>
            <w:pPr>
              <w:pStyle w:val="Compact"/>
              <w:jc w:val="left"/>
            </w:pPr>
            <w:r>
              <w:t xml:space="preserve">成交品类不在合格供应商范围内的，中标后合同签订前取得中核集团或中核环保对应品类合格供应商资格</w:t>
            </w:r>
          </w:p>
        </w:tc>
        <w:tc>
          <w:tcPr/>
          <w:p>
            <w:pPr>
              <w:pStyle w:val="Compact"/>
              <w:jc w:val="left"/>
            </w:pPr>
            <w:r>
              <w:t xml:space="preserve">完全响应</w:t>
            </w:r>
          </w:p>
        </w:tc>
        <w:tc>
          <w:tcPr/>
          <w:p>
            <w:pPr>
              <w:pStyle w:val="Compact"/>
              <w:jc w:val="left"/>
            </w:pPr>
            <w:r>
              <w:t xml:space="preserve">无偏离</w:t>
            </w:r>
          </w:p>
        </w:tc>
      </w:tr>
      <w:tr>
        <w:tc>
          <w:tcPr/>
          <w:p>
            <w:pPr>
              <w:pStyle w:val="Compact"/>
              <w:jc w:val="left"/>
            </w:pPr>
            <w:r>
              <w:t xml:space="preserve">9</w:t>
            </w:r>
          </w:p>
        </w:tc>
        <w:tc>
          <w:tcPr/>
          <w:p>
            <w:pPr>
              <w:pStyle w:val="Compact"/>
              <w:jc w:val="left"/>
            </w:pPr>
            <w:r>
              <w:t xml:space="preserve">保密</w:t>
            </w:r>
          </w:p>
        </w:tc>
        <w:tc>
          <w:tcPr/>
          <w:p>
            <w:pPr>
              <w:pStyle w:val="Compact"/>
              <w:jc w:val="left"/>
            </w:pPr>
            <w:r>
              <w:t xml:space="preserve">遵守采购单位保密规定</w:t>
            </w:r>
          </w:p>
        </w:tc>
        <w:tc>
          <w:tcPr/>
          <w:p>
            <w:pPr>
              <w:pStyle w:val="Compact"/>
              <w:jc w:val="left"/>
            </w:pPr>
            <w:r>
              <w:t xml:space="preserve">完全响应</w:t>
            </w:r>
          </w:p>
        </w:tc>
        <w:tc>
          <w:tcPr/>
          <w:p>
            <w:pPr>
              <w:pStyle w:val="Compact"/>
              <w:jc w:val="left"/>
            </w:pPr>
            <w:r>
              <w:t xml:space="preserve">无偏离</w:t>
            </w:r>
          </w:p>
        </w:tc>
      </w:tr>
      <w:tr>
        <w:tc>
          <w:tcPr/>
          <w:p>
            <w:pPr>
              <w:pStyle w:val="Compact"/>
              <w:jc w:val="left"/>
            </w:pPr>
            <w:r>
              <w:t xml:space="preserve">10</w:t>
            </w:r>
          </w:p>
        </w:tc>
        <w:tc>
          <w:tcPr/>
          <w:p>
            <w:pPr>
              <w:pStyle w:val="Compact"/>
              <w:jc w:val="left"/>
            </w:pPr>
            <w:r>
              <w:t xml:space="preserve">付款方式</w:t>
            </w:r>
          </w:p>
        </w:tc>
        <w:tc>
          <w:tcPr/>
          <w:p>
            <w:pPr>
              <w:pStyle w:val="Compact"/>
              <w:jc w:val="left"/>
            </w:pPr>
            <w:r>
              <w:t xml:space="preserve">【按正式采购文件第四章合同条款填写】</w:t>
            </w:r>
          </w:p>
        </w:tc>
        <w:tc>
          <w:tcPr/>
          <w:p>
            <w:pPr>
              <w:pStyle w:val="Compact"/>
              <w:jc w:val="left"/>
            </w:pPr>
            <w:r>
              <w:t xml:space="preserve">【　】</w:t>
            </w:r>
          </w:p>
        </w:tc>
        <w:tc>
          <w:tcPr/>
          <w:p>
            <w:pPr>
              <w:pStyle w:val="Compact"/>
              <w:jc w:val="left"/>
            </w:pPr>
            <w:r>
              <w:t xml:space="preserve">【　】</w:t>
            </w:r>
          </w:p>
        </w:tc>
      </w:tr>
    </w:tbl>
    <w:p>
      <w:pPr>
        <w:pStyle w:val="BodyText"/>
      </w:pPr>
      <w:r>
        <w:t xml:space="preserve">注：采购公告未公开的合同条款细节（付款、违约责任、调价机制等）须以正式采购文件第四章”合同条款及格式”为准补充响应。</w:t>
      </w:r>
    </w:p>
    <w:p>
      <w:r>
        <w:pict>
          <v:rect style="width:0;height:1.5pt" o:hralign="center" o:hrstd="t" o:hr="t"/>
        </w:pict>
      </w:r>
    </w:p>
    <w:bookmarkEnd w:id="37"/>
    <w:bookmarkStart w:id="41" w:name="第六章-技术规格响应与偏离表"/>
    <w:p>
      <w:pPr>
        <w:pStyle w:val="Heading2"/>
      </w:pPr>
      <w:r>
        <w:t xml:space="preserve">第六章 技术规格响应与偏离表</w:t>
      </w:r>
    </w:p>
    <w:bookmarkStart w:id="38" w:name="总体响应"/>
    <w:p>
      <w:pPr>
        <w:pStyle w:val="Heading3"/>
      </w:pPr>
      <w:r>
        <w:t xml:space="preserve">6.1 总体响应</w:t>
      </w:r>
    </w:p>
    <w:p>
      <w:pPr>
        <w:pStyle w:val="FirstParagraph"/>
      </w:pPr>
      <w:r>
        <w:t xml:space="preserve">我方承诺所供钢材全部满足国家相关要求及采购文件技术规格书要求（来源：天眼查·项目公告原文第2.4条），随货提供钢厂质量证明书（材质单），并支持第三方复检。下表依据公告公开的采购范围列示拟供产品执行标准，具体材质、规格、尺寸偏差、交货状态以正式技术规格书逐项填报为准。</w:t>
      </w:r>
    </w:p>
    <w:bookmarkEnd w:id="38"/>
    <w:bookmarkStart w:id="39" w:name="技术响应表"/>
    <w:p>
      <w:pPr>
        <w:pStyle w:val="Heading3"/>
      </w:pPr>
      <w:r>
        <w:t xml:space="preserve">6.2 技术响应表</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序号</w:t>
            </w:r>
          </w:p>
        </w:tc>
        <w:tc>
          <w:tcPr/>
          <w:p>
            <w:pPr>
              <w:pStyle w:val="Compact"/>
              <w:jc w:val="left"/>
            </w:pPr>
            <w:r>
              <w:t xml:space="preserve">产品名称</w:t>
            </w:r>
          </w:p>
        </w:tc>
        <w:tc>
          <w:tcPr/>
          <w:p>
            <w:pPr>
              <w:pStyle w:val="Compact"/>
              <w:jc w:val="left"/>
            </w:pPr>
            <w:r>
              <w:t xml:space="preserve">拟供材质/牌号</w:t>
            </w:r>
          </w:p>
        </w:tc>
        <w:tc>
          <w:tcPr/>
          <w:p>
            <w:pPr>
              <w:pStyle w:val="Compact"/>
              <w:jc w:val="left"/>
            </w:pPr>
            <w:r>
              <w:t xml:space="preserve">执行标准（现行有效）</w:t>
            </w:r>
          </w:p>
        </w:tc>
        <w:tc>
          <w:tcPr/>
          <w:p>
            <w:pPr>
              <w:pStyle w:val="Compact"/>
              <w:jc w:val="left"/>
            </w:pPr>
            <w:r>
              <w:t xml:space="preserve">交货状态</w:t>
            </w:r>
          </w:p>
        </w:tc>
        <w:tc>
          <w:tcPr/>
          <w:p>
            <w:pPr>
              <w:pStyle w:val="Compact"/>
              <w:jc w:val="left"/>
            </w:pPr>
            <w:r>
              <w:t xml:space="preserve">随货文件</w:t>
            </w:r>
          </w:p>
        </w:tc>
        <w:tc>
          <w:tcPr/>
          <w:p>
            <w:pPr>
              <w:pStyle w:val="Compact"/>
              <w:jc w:val="left"/>
            </w:pPr>
            <w:r>
              <w:t xml:space="preserve">偏离</w:t>
            </w:r>
          </w:p>
        </w:tc>
      </w:tr>
      <w:tr>
        <w:tc>
          <w:tcPr/>
          <w:p>
            <w:pPr>
              <w:pStyle w:val="Compact"/>
              <w:jc w:val="left"/>
            </w:pPr>
            <w:r>
              <w:t xml:space="preserve">1</w:t>
            </w:r>
          </w:p>
        </w:tc>
        <w:tc>
          <w:tcPr/>
          <w:p>
            <w:pPr>
              <w:pStyle w:val="Compact"/>
              <w:jc w:val="left"/>
            </w:pPr>
            <w:r>
              <w:t xml:space="preserve">钢板</w:t>
            </w:r>
          </w:p>
        </w:tc>
        <w:tc>
          <w:tcPr/>
          <w:p>
            <w:pPr>
              <w:pStyle w:val="Compact"/>
              <w:jc w:val="left"/>
            </w:pPr>
            <w:r>
              <w:t xml:space="preserve">Q235B、Q355B等（按规格书）</w:t>
            </w:r>
          </w:p>
        </w:tc>
        <w:tc>
          <w:tcPr/>
          <w:p>
            <w:pPr>
              <w:pStyle w:val="Compact"/>
              <w:jc w:val="left"/>
            </w:pPr>
            <w:r>
              <w:t xml:space="preserve">GB/T 700《碳素结构钢》、GB/T 1591《低合金高强度结构钢》、GB/T 3274《碳素结构钢和低合金结构钢热轧钢板和钢带》</w:t>
            </w:r>
          </w:p>
        </w:tc>
        <w:tc>
          <w:tcPr/>
          <w:p>
            <w:pPr>
              <w:pStyle w:val="Compact"/>
              <w:jc w:val="left"/>
            </w:pPr>
            <w:r>
              <w:t xml:space="preserve">热轧/控轧</w:t>
            </w:r>
          </w:p>
        </w:tc>
        <w:tc>
          <w:tcPr/>
          <w:p>
            <w:pPr>
              <w:pStyle w:val="Compact"/>
              <w:jc w:val="left"/>
            </w:pPr>
            <w:r>
              <w:t xml:space="preserve">钢厂质保书、合格证</w:t>
            </w:r>
          </w:p>
        </w:tc>
        <w:tc>
          <w:tcPr/>
          <w:p>
            <w:pPr>
              <w:pStyle w:val="Compact"/>
              <w:jc w:val="left"/>
            </w:pPr>
            <w:r>
              <w:t xml:space="preserve">无偏离</w:t>
            </w:r>
          </w:p>
        </w:tc>
      </w:tr>
      <w:tr>
        <w:tc>
          <w:tcPr/>
          <w:p>
            <w:pPr>
              <w:pStyle w:val="Compact"/>
              <w:jc w:val="left"/>
            </w:pPr>
            <w:r>
              <w:t xml:space="preserve">2</w:t>
            </w:r>
          </w:p>
        </w:tc>
        <w:tc>
          <w:tcPr/>
          <w:p>
            <w:pPr>
              <w:pStyle w:val="Compact"/>
              <w:jc w:val="left"/>
            </w:pPr>
            <w:r>
              <w:t xml:space="preserve">花纹钢板</w:t>
            </w:r>
          </w:p>
        </w:tc>
        <w:tc>
          <w:tcPr/>
          <w:p>
            <w:pPr>
              <w:pStyle w:val="Compact"/>
              <w:jc w:val="left"/>
            </w:pPr>
            <w:r>
              <w:t xml:space="preserve">Q235B</w:t>
            </w:r>
          </w:p>
        </w:tc>
        <w:tc>
          <w:tcPr/>
          <w:p>
            <w:pPr>
              <w:pStyle w:val="Compact"/>
              <w:jc w:val="left"/>
            </w:pPr>
            <w:r>
              <w:t xml:space="preserve">GB/T 3277《花纹钢板》</w:t>
            </w:r>
          </w:p>
        </w:tc>
        <w:tc>
          <w:tcPr/>
          <w:p>
            <w:pPr>
              <w:pStyle w:val="Compact"/>
              <w:jc w:val="left"/>
            </w:pPr>
            <w:r>
              <w:t xml:space="preserve">热轧，扁豆形/菱形花纹</w:t>
            </w:r>
          </w:p>
        </w:tc>
        <w:tc>
          <w:tcPr/>
          <w:p>
            <w:pPr>
              <w:pStyle w:val="Compact"/>
              <w:jc w:val="left"/>
            </w:pPr>
            <w:r>
              <w:t xml:space="preserve">钢厂质保书</w:t>
            </w:r>
          </w:p>
        </w:tc>
        <w:tc>
          <w:tcPr/>
          <w:p>
            <w:pPr>
              <w:pStyle w:val="Compact"/>
              <w:jc w:val="left"/>
            </w:pPr>
            <w:r>
              <w:t xml:space="preserve">无偏离</w:t>
            </w:r>
          </w:p>
        </w:tc>
      </w:tr>
      <w:tr>
        <w:tc>
          <w:tcPr/>
          <w:p>
            <w:pPr>
              <w:pStyle w:val="Compact"/>
              <w:jc w:val="left"/>
            </w:pPr>
            <w:r>
              <w:t xml:space="preserve">3</w:t>
            </w:r>
          </w:p>
        </w:tc>
        <w:tc>
          <w:tcPr/>
          <w:p>
            <w:pPr>
              <w:pStyle w:val="Compact"/>
              <w:jc w:val="left"/>
            </w:pPr>
            <w:r>
              <w:t xml:space="preserve">方管</w:t>
            </w:r>
          </w:p>
        </w:tc>
        <w:tc>
          <w:tcPr/>
          <w:p>
            <w:pPr>
              <w:pStyle w:val="Compact"/>
              <w:jc w:val="left"/>
            </w:pPr>
            <w:r>
              <w:t xml:space="preserve">Q235B、Q355B</w:t>
            </w:r>
          </w:p>
        </w:tc>
        <w:tc>
          <w:tcPr/>
          <w:p>
            <w:pPr>
              <w:pStyle w:val="Compact"/>
              <w:jc w:val="left"/>
            </w:pPr>
            <w:r>
              <w:t xml:space="preserve">GB/T 6728《结构用冷弯空心型钢》</w:t>
            </w:r>
          </w:p>
        </w:tc>
        <w:tc>
          <w:tcPr/>
          <w:p>
            <w:pPr>
              <w:pStyle w:val="Compact"/>
              <w:jc w:val="left"/>
            </w:pPr>
            <w:r>
              <w:t xml:space="preserve">冷弯/焊接</w:t>
            </w:r>
          </w:p>
        </w:tc>
        <w:tc>
          <w:tcPr/>
          <w:p>
            <w:pPr>
              <w:pStyle w:val="Compact"/>
              <w:jc w:val="left"/>
            </w:pPr>
            <w:r>
              <w:t xml:space="preserve">钢厂质保书</w:t>
            </w:r>
          </w:p>
        </w:tc>
        <w:tc>
          <w:tcPr/>
          <w:p>
            <w:pPr>
              <w:pStyle w:val="Compact"/>
              <w:jc w:val="left"/>
            </w:pPr>
            <w:r>
              <w:t xml:space="preserve">无偏离</w:t>
            </w:r>
          </w:p>
        </w:tc>
      </w:tr>
      <w:tr>
        <w:tc>
          <w:tcPr/>
          <w:p>
            <w:pPr>
              <w:pStyle w:val="Compact"/>
              <w:jc w:val="left"/>
            </w:pPr>
            <w:r>
              <w:t xml:space="preserve">4</w:t>
            </w:r>
          </w:p>
        </w:tc>
        <w:tc>
          <w:tcPr/>
          <w:p>
            <w:pPr>
              <w:pStyle w:val="Compact"/>
              <w:jc w:val="left"/>
            </w:pPr>
            <w:r>
              <w:t xml:space="preserve">矩形管</w:t>
            </w:r>
          </w:p>
        </w:tc>
        <w:tc>
          <w:tcPr/>
          <w:p>
            <w:pPr>
              <w:pStyle w:val="Compact"/>
              <w:jc w:val="left"/>
            </w:pPr>
            <w:r>
              <w:t xml:space="preserve">Q235B、Q355B</w:t>
            </w:r>
          </w:p>
        </w:tc>
        <w:tc>
          <w:tcPr/>
          <w:p>
            <w:pPr>
              <w:pStyle w:val="Compact"/>
              <w:jc w:val="left"/>
            </w:pPr>
            <w:r>
              <w:t xml:space="preserve">GB/T 6728《结构用冷弯空心型钢》</w:t>
            </w:r>
          </w:p>
        </w:tc>
        <w:tc>
          <w:tcPr/>
          <w:p>
            <w:pPr>
              <w:pStyle w:val="Compact"/>
              <w:jc w:val="left"/>
            </w:pPr>
            <w:r>
              <w:t xml:space="preserve">冷弯/焊接</w:t>
            </w:r>
          </w:p>
        </w:tc>
        <w:tc>
          <w:tcPr/>
          <w:p>
            <w:pPr>
              <w:pStyle w:val="Compact"/>
              <w:jc w:val="left"/>
            </w:pPr>
            <w:r>
              <w:t xml:space="preserve">钢厂质保书</w:t>
            </w:r>
          </w:p>
        </w:tc>
        <w:tc>
          <w:tcPr/>
          <w:p>
            <w:pPr>
              <w:pStyle w:val="Compact"/>
              <w:jc w:val="left"/>
            </w:pPr>
            <w:r>
              <w:t xml:space="preserve">无偏离</w:t>
            </w:r>
          </w:p>
        </w:tc>
      </w:tr>
      <w:tr>
        <w:tc>
          <w:tcPr/>
          <w:p>
            <w:pPr>
              <w:pStyle w:val="Compact"/>
              <w:jc w:val="left"/>
            </w:pPr>
            <w:r>
              <w:t xml:space="preserve">5</w:t>
            </w:r>
          </w:p>
        </w:tc>
        <w:tc>
          <w:tcPr/>
          <w:p>
            <w:pPr>
              <w:pStyle w:val="Compact"/>
              <w:jc w:val="left"/>
            </w:pPr>
            <w:r>
              <w:t xml:space="preserve">圆钢</w:t>
            </w:r>
          </w:p>
        </w:tc>
        <w:tc>
          <w:tcPr/>
          <w:p>
            <w:pPr>
              <w:pStyle w:val="Compact"/>
              <w:jc w:val="left"/>
            </w:pPr>
            <w:r>
              <w:t xml:space="preserve">45#、Q235B等</w:t>
            </w:r>
          </w:p>
        </w:tc>
        <w:tc>
          <w:tcPr/>
          <w:p>
            <w:pPr>
              <w:pStyle w:val="Compact"/>
              <w:jc w:val="left"/>
            </w:pPr>
            <w:r>
              <w:t xml:space="preserve">GB/T 699《优质碳素结构钢》、GB/T 702《热轧钢棒尺寸、外形、重量及允许偏差》</w:t>
            </w:r>
          </w:p>
        </w:tc>
        <w:tc>
          <w:tcPr/>
          <w:p>
            <w:pPr>
              <w:pStyle w:val="Compact"/>
              <w:jc w:val="left"/>
            </w:pPr>
            <w:r>
              <w:t xml:space="preserve">热轧</w:t>
            </w:r>
          </w:p>
        </w:tc>
        <w:tc>
          <w:tcPr/>
          <w:p>
            <w:pPr>
              <w:pStyle w:val="Compact"/>
              <w:jc w:val="left"/>
            </w:pPr>
            <w:r>
              <w:t xml:space="preserve">钢厂质保书</w:t>
            </w:r>
          </w:p>
        </w:tc>
        <w:tc>
          <w:tcPr/>
          <w:p>
            <w:pPr>
              <w:pStyle w:val="Compact"/>
              <w:jc w:val="left"/>
            </w:pPr>
            <w:r>
              <w:t xml:space="preserve">无偏离</w:t>
            </w:r>
          </w:p>
        </w:tc>
      </w:tr>
      <w:tr>
        <w:tc>
          <w:tcPr/>
          <w:p>
            <w:pPr>
              <w:pStyle w:val="Compact"/>
              <w:jc w:val="left"/>
            </w:pPr>
            <w:r>
              <w:t xml:space="preserve">6</w:t>
            </w:r>
          </w:p>
        </w:tc>
        <w:tc>
          <w:tcPr/>
          <w:p>
            <w:pPr>
              <w:pStyle w:val="Compact"/>
              <w:jc w:val="left"/>
            </w:pPr>
            <w:r>
              <w:t xml:space="preserve">不锈钢板</w:t>
            </w:r>
          </w:p>
        </w:tc>
        <w:tc>
          <w:tcPr/>
          <w:p>
            <w:pPr>
              <w:pStyle w:val="Compact"/>
              <w:jc w:val="left"/>
            </w:pPr>
            <w:r>
              <w:t xml:space="preserve">06Cr19Ni10（304）、022Cr17Ni12Mo2（316L）等</w:t>
            </w:r>
          </w:p>
        </w:tc>
        <w:tc>
          <w:tcPr/>
          <w:p>
            <w:pPr>
              <w:pStyle w:val="Compact"/>
              <w:jc w:val="left"/>
            </w:pPr>
            <w:r>
              <w:t xml:space="preserve">GB/T 4237《不锈钢热轧钢板和钢带》、GB/T 3280《不锈钢冷轧钢板和钢带》、GB/T 24511《承压设备用不锈钢和耐热钢钢板和钢带》</w:t>
            </w:r>
          </w:p>
        </w:tc>
        <w:tc>
          <w:tcPr/>
          <w:p>
            <w:pPr>
              <w:pStyle w:val="Compact"/>
              <w:jc w:val="left"/>
            </w:pPr>
            <w:r>
              <w:t xml:space="preserve">固溶处理（按需）</w:t>
            </w:r>
          </w:p>
        </w:tc>
        <w:tc>
          <w:tcPr/>
          <w:p>
            <w:pPr>
              <w:pStyle w:val="Compact"/>
              <w:jc w:val="left"/>
            </w:pPr>
            <w:r>
              <w:t xml:space="preserve">钢厂质保书、材质光谱报告（按需）</w:t>
            </w:r>
          </w:p>
        </w:tc>
        <w:tc>
          <w:tcPr/>
          <w:p>
            <w:pPr>
              <w:pStyle w:val="Compact"/>
              <w:jc w:val="left"/>
            </w:pPr>
            <w:r>
              <w:t xml:space="preserve">无偏离</w:t>
            </w:r>
          </w:p>
        </w:tc>
      </w:tr>
      <w:tr>
        <w:tc>
          <w:tcPr/>
          <w:p>
            <w:pPr>
              <w:pStyle w:val="Compact"/>
              <w:jc w:val="left"/>
            </w:pPr>
            <w:r>
              <w:t xml:space="preserve">7</w:t>
            </w:r>
          </w:p>
        </w:tc>
        <w:tc>
          <w:tcPr/>
          <w:p>
            <w:pPr>
              <w:pStyle w:val="Compact"/>
              <w:jc w:val="left"/>
            </w:pPr>
            <w:r>
              <w:t xml:space="preserve">【其他品种，按技术规格书逐项补充】</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bl>
    <w:bookmarkEnd w:id="39"/>
    <w:bookmarkStart w:id="40" w:name="技术服务承诺"/>
    <w:p>
      <w:pPr>
        <w:pStyle w:val="Heading3"/>
      </w:pPr>
      <w:r>
        <w:t xml:space="preserve">6.3 技术服务承诺</w:t>
      </w:r>
    </w:p>
    <w:p>
      <w:pPr>
        <w:numPr>
          <w:ilvl w:val="0"/>
          <w:numId w:val="1006"/>
        </w:numPr>
        <w:pStyle w:val="Compact"/>
      </w:pPr>
      <w:r>
        <w:t xml:space="preserve">可按采购人要求提供定尺切割、坡口加工、喷砂除锈、打包标识等增值服务；</w:t>
      </w:r>
    </w:p>
    <w:p>
      <w:pPr>
        <w:numPr>
          <w:ilvl w:val="0"/>
          <w:numId w:val="1006"/>
        </w:numPr>
        <w:pStyle w:val="Compact"/>
      </w:pPr>
      <w:r>
        <w:t xml:space="preserve">可按炉批号追溯，质量证明文件随货同行并同步提供电子版；</w:t>
      </w:r>
    </w:p>
    <w:p>
      <w:pPr>
        <w:numPr>
          <w:ilvl w:val="0"/>
          <w:numId w:val="1006"/>
        </w:numPr>
        <w:pStyle w:val="Compact"/>
      </w:pPr>
      <w:r>
        <w:t xml:space="preserve">因采购人涉及核工业领域装备制造（其经营范围含压力容器制造、放射性废物金属相关业务，来源：天眼查·企业基本信息），我方可配合满足其特定的材料复验、标识与可追溯性管理要求。</w:t>
      </w:r>
    </w:p>
    <w:p>
      <w:r>
        <w:pict>
          <v:rect style="width:0;height:1.5pt" o:hralign="center" o:hrstd="t" o:hr="t"/>
        </w:pict>
      </w:r>
    </w:p>
    <w:bookmarkEnd w:id="40"/>
    <w:bookmarkEnd w:id="41"/>
    <w:bookmarkStart w:id="46" w:name="第七章-供货组织实施方案"/>
    <w:p>
      <w:pPr>
        <w:pStyle w:val="Heading2"/>
      </w:pPr>
      <w:r>
        <w:t xml:space="preserve">第七章 供货组织实施方案</w:t>
      </w:r>
    </w:p>
    <w:bookmarkStart w:id="42" w:name="供货能力概述"/>
    <w:p>
      <w:pPr>
        <w:pStyle w:val="Heading3"/>
      </w:pPr>
      <w:r>
        <w:t xml:space="preserve">7.1 供货能力概述</w:t>
      </w:r>
    </w:p>
    <w:p>
      <w:pPr>
        <w:pStyle w:val="FirstParagraph"/>
      </w:pPr>
      <w:r>
        <w:t xml:space="preserve">我方具备稳定的钢厂直供渠道/常备库存（详见附件），可满足本项目框架采购下”按甲方通知按期供货、预计每月一至两次”的节奏要求（来源：天眼查·项目公告原文第2.2条）。</w:t>
      </w:r>
    </w:p>
    <w:bookmarkEnd w:id="42"/>
    <w:bookmarkStart w:id="43" w:name="供货流程"/>
    <w:p>
      <w:pPr>
        <w:pStyle w:val="Heading3"/>
      </w:pPr>
      <w:r>
        <w:t xml:space="preserve">7.2 供货流程</w:t>
      </w:r>
    </w:p>
    <w:p>
      <w:pPr>
        <w:numPr>
          <w:ilvl w:val="0"/>
          <w:numId w:val="1007"/>
        </w:numPr>
        <w:pStyle w:val="Compact"/>
      </w:pPr>
      <w:r>
        <w:rPr>
          <w:bCs/>
          <w:b/>
        </w:rPr>
        <w:t xml:space="preserve">订单接收</w:t>
      </w:r>
      <w:r>
        <w:t xml:space="preserve">：接到采购人通知（平台订单/书面通知）后2小时内确认，明确品名、规格、数量、交期、交货地点（湖南省衡阳市及采购方通知地点）；</w:t>
      </w:r>
    </w:p>
    <w:p>
      <w:pPr>
        <w:numPr>
          <w:ilvl w:val="0"/>
          <w:numId w:val="1007"/>
        </w:numPr>
        <w:pStyle w:val="Compact"/>
      </w:pPr>
      <w:r>
        <w:rPr>
          <w:bCs/>
          <w:b/>
        </w:rPr>
        <w:t xml:space="preserve">备货组织</w:t>
      </w:r>
      <w:r>
        <w:t xml:space="preserve">：常备库存品种【24-72】小时内完成备货；非常备规格【7-15】天内完成钢厂订货、到货验收；</w:t>
      </w:r>
    </w:p>
    <w:p>
      <w:pPr>
        <w:numPr>
          <w:ilvl w:val="0"/>
          <w:numId w:val="1007"/>
        </w:numPr>
        <w:pStyle w:val="Compact"/>
      </w:pPr>
      <w:r>
        <w:rPr>
          <w:bCs/>
          <w:b/>
        </w:rPr>
        <w:t xml:space="preserve">质量检验</w:t>
      </w:r>
      <w:r>
        <w:t xml:space="preserve">：发货前核对质保书、规格、数量，按需自检/送第三方检验；</w:t>
      </w:r>
    </w:p>
    <w:p>
      <w:pPr>
        <w:numPr>
          <w:ilvl w:val="0"/>
          <w:numId w:val="1007"/>
        </w:numPr>
        <w:pStyle w:val="Compact"/>
      </w:pPr>
      <w:r>
        <w:rPr>
          <w:bCs/>
          <w:b/>
        </w:rPr>
        <w:t xml:space="preserve">包装运输</w:t>
      </w:r>
      <w:r>
        <w:t xml:space="preserve">：按钢材品类采用捆扎、防潮包装，汽运直发衡阳采购人指定地点，随车附带送货单、质保书；</w:t>
      </w:r>
    </w:p>
    <w:p>
      <w:pPr>
        <w:numPr>
          <w:ilvl w:val="0"/>
          <w:numId w:val="1007"/>
        </w:numPr>
        <w:pStyle w:val="Compact"/>
      </w:pPr>
      <w:r>
        <w:rPr>
          <w:bCs/>
          <w:b/>
        </w:rPr>
        <w:t xml:space="preserve">到货交接</w:t>
      </w:r>
      <w:r>
        <w:t xml:space="preserve">：配合采购人验收，当场处理数量、外观异议；</w:t>
      </w:r>
    </w:p>
    <w:p>
      <w:pPr>
        <w:numPr>
          <w:ilvl w:val="0"/>
          <w:numId w:val="1007"/>
        </w:numPr>
        <w:pStyle w:val="Compact"/>
      </w:pPr>
      <w:r>
        <w:rPr>
          <w:bCs/>
          <w:b/>
        </w:rPr>
        <w:t xml:space="preserve">结算开票</w:t>
      </w:r>
      <w:r>
        <w:t xml:space="preserve">：按验收合格数量开具增值税发票，按合同约定账期结算。</w:t>
      </w:r>
    </w:p>
    <w:bookmarkEnd w:id="43"/>
    <w:bookmarkStart w:id="44" w:name="应急保障"/>
    <w:p>
      <w:pPr>
        <w:pStyle w:val="Heading3"/>
      </w:pPr>
      <w:r>
        <w:t xml:space="preserve">7.3 应急保障</w:t>
      </w:r>
    </w:p>
    <w:p>
      <w:pPr>
        <w:numPr>
          <w:ilvl w:val="0"/>
          <w:numId w:val="1008"/>
        </w:numPr>
        <w:pStyle w:val="Compact"/>
      </w:pPr>
      <w:r>
        <w:t xml:space="preserve">建立项目组：项目经理1名、商务对接1名、质量工程师1名、驻衡阳协调人员【1】名；</w:t>
      </w:r>
    </w:p>
    <w:p>
      <w:pPr>
        <w:numPr>
          <w:ilvl w:val="0"/>
          <w:numId w:val="1008"/>
        </w:numPr>
        <w:pStyle w:val="Compact"/>
      </w:pPr>
      <w:r>
        <w:t xml:space="preserve">对紧急需求开通绿色通道，承诺紧急订单【48】小时内响应到货方案；</w:t>
      </w:r>
    </w:p>
    <w:p>
      <w:pPr>
        <w:numPr>
          <w:ilvl w:val="0"/>
          <w:numId w:val="1008"/>
        </w:numPr>
        <w:pStyle w:val="Compact"/>
      </w:pPr>
      <w:r>
        <w:t xml:space="preserve">与多家钢厂（【　】）保持战略合作，避免单一渠道断供风险。</w:t>
      </w:r>
    </w:p>
    <w:bookmarkEnd w:id="44"/>
    <w:bookmarkStart w:id="45" w:name="进度保障措施"/>
    <w:p>
      <w:pPr>
        <w:pStyle w:val="Heading3"/>
      </w:pPr>
      <w:r>
        <w:t xml:space="preserve">7.4 进度保障措施</w:t>
      </w:r>
    </w:p>
    <w:p>
      <w:pPr>
        <w:numPr>
          <w:ilvl w:val="0"/>
          <w:numId w:val="1009"/>
        </w:numPr>
        <w:pStyle w:val="Compact"/>
      </w:pPr>
      <w:r>
        <w:t xml:space="preserve">每月与采购人对账、对计划，提前备货常用规格安全库存；</w:t>
      </w:r>
    </w:p>
    <w:p>
      <w:pPr>
        <w:numPr>
          <w:ilvl w:val="0"/>
          <w:numId w:val="1009"/>
        </w:numPr>
        <w:pStyle w:val="Compact"/>
      </w:pPr>
      <w:r>
        <w:t xml:space="preserve">采用信息化订单管理，供货进度可对采购人透明共享；</w:t>
      </w:r>
    </w:p>
    <w:p>
      <w:pPr>
        <w:numPr>
          <w:ilvl w:val="0"/>
          <w:numId w:val="1009"/>
        </w:numPr>
        <w:pStyle w:val="Compact"/>
      </w:pPr>
      <w:r>
        <w:t xml:space="preserve">延迟交货按合同约定承担违约责任，并启动补救方案。</w:t>
      </w:r>
    </w:p>
    <w:p>
      <w:r>
        <w:pict>
          <v:rect style="width:0;height:1.5pt" o:hralign="center" o:hrstd="t" o:hr="t"/>
        </w:pict>
      </w:r>
    </w:p>
    <w:bookmarkEnd w:id="45"/>
    <w:bookmarkEnd w:id="46"/>
    <w:bookmarkStart w:id="50" w:name="第八章-质量保证方案"/>
    <w:p>
      <w:pPr>
        <w:pStyle w:val="Heading2"/>
      </w:pPr>
      <w:r>
        <w:t xml:space="preserve">第八章 质量保证方案</w:t>
      </w:r>
    </w:p>
    <w:bookmarkStart w:id="47" w:name="质量目标"/>
    <w:p>
      <w:pPr>
        <w:pStyle w:val="Heading3"/>
      </w:pPr>
      <w:r>
        <w:t xml:space="preserve">8.1 质量目标</w:t>
      </w:r>
    </w:p>
    <w:p>
      <w:pPr>
        <w:pStyle w:val="FirstParagraph"/>
      </w:pPr>
      <w:r>
        <w:t xml:space="preserve">到货一次验收合格率 ≥ 99%，质量异议处理及时率 100%，质保期内无因我方产品质量造成的损失。</w:t>
      </w:r>
    </w:p>
    <w:bookmarkEnd w:id="47"/>
    <w:bookmarkStart w:id="48" w:name="质量控制体系"/>
    <w:p>
      <w:pPr>
        <w:pStyle w:val="Heading3"/>
      </w:pPr>
      <w:r>
        <w:t xml:space="preserve">8.2 质量控制体系</w:t>
      </w:r>
    </w:p>
    <w:p>
      <w:pPr>
        <w:numPr>
          <w:ilvl w:val="0"/>
          <w:numId w:val="1010"/>
        </w:numPr>
        <w:pStyle w:val="Compact"/>
      </w:pPr>
      <w:r>
        <w:rPr>
          <w:bCs/>
          <w:b/>
        </w:rPr>
        <w:t xml:space="preserve">源头控制</w:t>
      </w:r>
      <w:r>
        <w:t xml:space="preserve">：只采购具备生产许可/质量认证的钢厂产品，优先选用大型钢厂直供资源；</w:t>
      </w:r>
    </w:p>
    <w:p>
      <w:pPr>
        <w:numPr>
          <w:ilvl w:val="0"/>
          <w:numId w:val="1010"/>
        </w:numPr>
        <w:pStyle w:val="Compact"/>
      </w:pPr>
      <w:r>
        <w:rPr>
          <w:bCs/>
          <w:b/>
        </w:rPr>
        <w:t xml:space="preserve">入库检验</w:t>
      </w:r>
      <w:r>
        <w:t xml:space="preserve">：核对炉批号、规格尺寸、外观质量，抽检力学性能（必要时委托第三方）；</w:t>
      </w:r>
    </w:p>
    <w:p>
      <w:pPr>
        <w:numPr>
          <w:ilvl w:val="0"/>
          <w:numId w:val="1010"/>
        </w:numPr>
        <w:pStyle w:val="Compact"/>
      </w:pPr>
      <w:r>
        <w:rPr>
          <w:bCs/>
          <w:b/>
        </w:rPr>
        <w:t xml:space="preserve">出库复核</w:t>
      </w:r>
      <w:r>
        <w:t xml:space="preserve">：发货前100%核对质保书与实物标识一致性；</w:t>
      </w:r>
    </w:p>
    <w:p>
      <w:pPr>
        <w:numPr>
          <w:ilvl w:val="0"/>
          <w:numId w:val="1010"/>
        </w:numPr>
        <w:pStyle w:val="Compact"/>
      </w:pPr>
      <w:r>
        <w:rPr>
          <w:bCs/>
          <w:b/>
        </w:rPr>
        <w:t xml:space="preserve">文件管理</w:t>
      </w:r>
      <w:r>
        <w:t xml:space="preserve">：质量证明书按批次归档，保存期不少于【5】年，满足可追溯要求；</w:t>
      </w:r>
    </w:p>
    <w:p>
      <w:pPr>
        <w:numPr>
          <w:ilvl w:val="0"/>
          <w:numId w:val="1010"/>
        </w:numPr>
        <w:pStyle w:val="Compact"/>
      </w:pPr>
      <w:r>
        <w:rPr>
          <w:bCs/>
          <w:b/>
        </w:rPr>
        <w:t xml:space="preserve">质保期承诺</w:t>
      </w:r>
      <w:r>
        <w:t xml:space="preserve">：质保期3个月（按公告要求），质保期内因材料本身质量问题，我方负责免费更换并承担相应损失。</w:t>
      </w:r>
    </w:p>
    <w:bookmarkEnd w:id="48"/>
    <w:bookmarkStart w:id="49" w:name="质量异议处理"/>
    <w:p>
      <w:pPr>
        <w:pStyle w:val="Heading3"/>
      </w:pPr>
      <w:r>
        <w:t xml:space="preserve">8.3 质量异议处理</w:t>
      </w:r>
    </w:p>
    <w:p>
      <w:pPr>
        <w:pStyle w:val="FirstParagraph"/>
      </w:pPr>
      <w:r>
        <w:t xml:space="preserve">接到质量异议后【2】小时内响应，【24】小时内到达现场（衡阳地区），确属我方责任的，按合同约定退换货并承担费用。</w:t>
      </w:r>
    </w:p>
    <w:p>
      <w:r>
        <w:pict>
          <v:rect style="width:0;height:1.5pt" o:hralign="center" o:hrstd="t" o:hr="t"/>
        </w:pict>
      </w:r>
    </w:p>
    <w:bookmarkEnd w:id="49"/>
    <w:bookmarkEnd w:id="50"/>
    <w:bookmarkStart w:id="51" w:name="第九章-售后服务方案"/>
    <w:p>
      <w:pPr>
        <w:pStyle w:val="Heading2"/>
      </w:pPr>
      <w:r>
        <w:t xml:space="preserve">第九章 售后服务方案</w:t>
      </w:r>
    </w:p>
    <w:p>
      <w:pPr>
        <w:numPr>
          <w:ilvl w:val="0"/>
          <w:numId w:val="1011"/>
        </w:numPr>
        <w:pStyle w:val="Compact"/>
      </w:pPr>
      <w:r>
        <w:rPr>
          <w:bCs/>
          <w:b/>
        </w:rPr>
        <w:t xml:space="preserve">服务网点/人员</w:t>
      </w:r>
      <w:r>
        <w:t xml:space="preserve">：在【衡阳/长沙】设有服务点或常驻服务人员，提供7×24小时响应热线【　】；</w:t>
      </w:r>
    </w:p>
    <w:p>
      <w:pPr>
        <w:numPr>
          <w:ilvl w:val="0"/>
          <w:numId w:val="1011"/>
        </w:numPr>
        <w:pStyle w:val="Compact"/>
      </w:pPr>
      <w:r>
        <w:rPr>
          <w:bCs/>
          <w:b/>
        </w:rPr>
        <w:t xml:space="preserve">定期回访</w:t>
      </w:r>
      <w:r>
        <w:t xml:space="preserve">：每季度对采购人进行回访，收集质量与服务反馈并整改；</w:t>
      </w:r>
    </w:p>
    <w:p>
      <w:pPr>
        <w:numPr>
          <w:ilvl w:val="0"/>
          <w:numId w:val="1011"/>
        </w:numPr>
        <w:pStyle w:val="Compact"/>
      </w:pPr>
      <w:r>
        <w:rPr>
          <w:bCs/>
          <w:b/>
        </w:rPr>
        <w:t xml:space="preserve">技术支持</w:t>
      </w:r>
      <w:r>
        <w:t xml:space="preserve">：免费提供材料选型、代用建议、标准咨询等技术支持；</w:t>
      </w:r>
    </w:p>
    <w:p>
      <w:pPr>
        <w:numPr>
          <w:ilvl w:val="0"/>
          <w:numId w:val="1011"/>
        </w:numPr>
        <w:pStyle w:val="Compact"/>
      </w:pPr>
      <w:r>
        <w:rPr>
          <w:bCs/>
          <w:b/>
        </w:rPr>
        <w:t xml:space="preserve">培训</w:t>
      </w:r>
      <w:r>
        <w:t xml:space="preserve">：可按需提供材料验收、保管、标识管理培训；</w:t>
      </w:r>
    </w:p>
    <w:p>
      <w:pPr>
        <w:numPr>
          <w:ilvl w:val="0"/>
          <w:numId w:val="1011"/>
        </w:numPr>
        <w:pStyle w:val="Compact"/>
      </w:pPr>
      <w:r>
        <w:rPr>
          <w:bCs/>
          <w:b/>
        </w:rPr>
        <w:t xml:space="preserve">投诉处理</w:t>
      </w:r>
      <w:r>
        <w:t xml:space="preserve">：投诉【2】小时内响应，【48】小时内给出处理方案，闭环管理。</w:t>
      </w:r>
    </w:p>
    <w:p>
      <w:r>
        <w:pict>
          <v:rect style="width:0;height:1.5pt" o:hralign="center" o:hrstd="t" o:hr="t"/>
        </w:pict>
      </w:r>
    </w:p>
    <w:bookmarkEnd w:id="51"/>
    <w:bookmarkStart w:id="55" w:name="第十章-保密承诺及其他承诺函"/>
    <w:p>
      <w:pPr>
        <w:pStyle w:val="Heading2"/>
      </w:pPr>
      <w:r>
        <w:t xml:space="preserve">第十章 保密承诺及其他承诺函</w:t>
      </w:r>
    </w:p>
    <w:bookmarkStart w:id="52" w:name="保密承诺函"/>
    <w:p>
      <w:pPr>
        <w:pStyle w:val="Heading3"/>
      </w:pPr>
      <w:r>
        <w:t xml:space="preserve">10.1 保密承诺函</w:t>
      </w:r>
    </w:p>
    <w:p>
      <w:pPr>
        <w:pStyle w:val="FirstParagraph"/>
      </w:pPr>
      <w:r>
        <w:t xml:space="preserve">我方承诺：在本项目应答、谈判、合同签订及履约全过程中，严格遵守采购单位（湖南核工业宏华机械有限公司）的保密规定（来源：天眼查·项目公告原文第10.1条）。对知悉的采购人技术资料、商务信息、项目信息严格保密，未经书面许可不得向任何第三方披露或用于本项目以外的目的。保密义务不因合同终止而免除。</w:t>
      </w:r>
    </w:p>
    <w:bookmarkEnd w:id="52"/>
    <w:bookmarkStart w:id="53" w:name="诚信应答承诺函"/>
    <w:p>
      <w:pPr>
        <w:pStyle w:val="Heading3"/>
      </w:pPr>
      <w:r>
        <w:t xml:space="preserve">10.2 诚信应答承诺函</w:t>
      </w:r>
    </w:p>
    <w:p>
      <w:pPr>
        <w:pStyle w:val="FirstParagraph"/>
      </w:pPr>
      <w:r>
        <w:t xml:space="preserve">我方承诺：</w:t>
      </w:r>
      <w:r>
        <w:t xml:space="preserve"> </w:t>
      </w:r>
      <w:r>
        <w:t xml:space="preserve">1. 应答文件所提供的全部资料真实、合法、有效，如有虚假愿承担一切法律责任并接受取消成交资格等处理；</w:t>
      </w:r>
      <w:r>
        <w:t xml:space="preserve"> </w:t>
      </w:r>
      <w:r>
        <w:t xml:space="preserve">2. 不与其他供应商串通应答，不在平台报名、报价环节出现MAC地址或硬件特征码一致、联系人/联系方式一致、实际控制人相同或控股关系等情形（来源：天眼查·项目公告原文第10.4条）；</w:t>
      </w:r>
      <w:r>
        <w:t xml:space="preserve"> </w:t>
      </w:r>
      <w:r>
        <w:t xml:space="preserve">3. 成交后及时缴纳代理服务费（来源：天眼查·项目公告原文第10.5条）；</w:t>
      </w:r>
      <w:r>
        <w:t xml:space="preserve"> </w:t>
      </w:r>
      <w:r>
        <w:t xml:space="preserve">4. 遵守中核集团、中核环保供应商管理各项规定。</w:t>
      </w:r>
    </w:p>
    <w:bookmarkEnd w:id="53"/>
    <w:bookmarkStart w:id="54" w:name="其他承诺"/>
    <w:p>
      <w:pPr>
        <w:pStyle w:val="Heading3"/>
      </w:pPr>
      <w:r>
        <w:t xml:space="preserve">10.3 其他承诺</w:t>
      </w:r>
    </w:p>
    <w:p>
      <w:pPr>
        <w:numPr>
          <w:ilvl w:val="0"/>
          <w:numId w:val="1012"/>
        </w:numPr>
        <w:pStyle w:val="Compact"/>
      </w:pPr>
      <w:r>
        <w:t xml:space="preserve">中标品类如需取得中核集团或中核环保合格供应商资格，我方将在合同签订前完成；</w:t>
      </w:r>
    </w:p>
    <w:p>
      <w:pPr>
        <w:numPr>
          <w:ilvl w:val="0"/>
          <w:numId w:val="1012"/>
        </w:numPr>
        <w:pStyle w:val="Compact"/>
      </w:pPr>
      <w:r>
        <w:t xml:space="preserve">接受采购人对履约情况的考核评价。</w:t>
      </w:r>
    </w:p>
    <w:p>
      <w:pPr>
        <w:pStyle w:val="FirstParagraph"/>
      </w:pPr>
      <w:r>
        <w:t xml:space="preserve">投标人（盖章）：【　】</w:t>
      </w:r>
      <w:r>
        <w:t xml:space="preserve"> </w:t>
      </w:r>
      <w:r>
        <w:t xml:space="preserve">法定代表人或委托代理人（签字）：【　】</w:t>
      </w:r>
      <w:r>
        <w:t xml:space="preserve"> </w:t>
      </w:r>
      <w:r>
        <w:t xml:space="preserve">日期：【　】</w:t>
      </w:r>
    </w:p>
    <w:p>
      <w:r>
        <w:pict>
          <v:rect style="width:0;height:1.5pt" o:hralign="center" o:hrstd="t" o:hr="t"/>
        </w:pict>
      </w:r>
    </w:p>
    <w:bookmarkEnd w:id="54"/>
    <w:bookmarkEnd w:id="55"/>
    <w:bookmarkStart w:id="56" w:name="附录a-使用前须核对替换事项清单"/>
    <w:p>
      <w:pPr>
        <w:pStyle w:val="Heading2"/>
      </w:pPr>
      <w:r>
        <w:t xml:space="preserve">附录A 使用前须核对/替换事项清单</w:t>
      </w:r>
    </w:p>
    <w:p>
      <w:pPr>
        <w:pStyle w:val="BlockText"/>
      </w:pPr>
      <w:r>
        <w:t xml:space="preserve">本附录列出正式投递前必须完成的事项，完成一项勾选一项：</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事项</w:t>
            </w:r>
          </w:p>
        </w:tc>
        <w:tc>
          <w:tcPr/>
          <w:p>
            <w:pPr>
              <w:pStyle w:val="Compact"/>
              <w:jc w:val="left"/>
            </w:pPr>
            <w:r>
              <w:t xml:space="preserve">状态</w:t>
            </w:r>
          </w:p>
        </w:tc>
      </w:tr>
      <w:tr>
        <w:tc>
          <w:tcPr/>
          <w:p>
            <w:pPr>
              <w:pStyle w:val="Compact"/>
              <w:jc w:val="left"/>
            </w:pPr>
            <w:r>
              <w:t xml:space="preserve">1</w:t>
            </w:r>
          </w:p>
        </w:tc>
        <w:tc>
          <w:tcPr/>
          <w:p>
            <w:pPr>
              <w:pStyle w:val="Compact"/>
              <w:jc w:val="left"/>
            </w:pPr>
            <w:r>
              <w:t xml:space="preserve">在中国核工业集团电子采购平台注册、报名，支付500元采购文件费并取得发票，下载正式采购文件</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按正式采购文件第六章”应答文件格式”调整本文件格式与章节顺序</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按第五章”采购需求”及技术规格书逐项填报报价表（第三章）与技术响应表（第六章）中的材质、规格、数量</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确认第2次变更公告后的最新应答截止时间（原公告为2026年7月24日12:00，如有顺延以变更公告/平台通知为准）</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填报投标人全部主体信息（名称、统一社会信用代码、地址、联系人等）并加盖公章</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附营业执照、业绩合同及发票（≥300万元钢材业绩，2023年5月1日后签订）、信用中国查询截图及网址、制造商授权书（如为代理/经销商）</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核对第四章合同条款（付款方式、违约责任、调价机制、代理服务费标准）并在商务偏离表中补充响应</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平台线上报价与应答文件报价保持一致；多轮报价时同步更新报价文件</w:t>
            </w:r>
          </w:p>
        </w:tc>
        <w:tc>
          <w:tcPr/>
          <w:p>
            <w:pPr>
              <w:pStyle w:val="Compact"/>
              <w:jc w:val="left"/>
            </w:pPr>
            <w:r>
              <w:t xml:space="preserve">□</w:t>
            </w:r>
          </w:p>
        </w:tc>
      </w:tr>
    </w:tbl>
    <w:p>
      <w:r>
        <w:pict>
          <v:rect style="width:0;height:1.5pt" o:hralign="center" o:hrstd="t" o:hr="t"/>
        </w:pict>
      </w:r>
    </w:p>
    <w:p>
      <w:pPr>
        <w:pStyle w:val="FirstParagraph"/>
      </w:pPr>
      <w:r>
        <w:rPr>
          <w:bCs/>
          <w:b/>
        </w:rPr>
        <w:t xml:space="preserve">数据来源声明</w:t>
      </w:r>
      <w:r>
        <w:t xml:space="preserve">：本文件中关于采购项目名称、编号、预算金额、采购范围、资格要求、交货与质保要求及采购人企业概况等事实性内容，均引自天眼查企业数据库（经营信息-企业招投标信息：HBBB-XJD-26-01646项目公告原文；工商信息-企业基本信息：湖南核工业宏华机械有限公司），查询日期2026年8月20日。正式投递前请以采购人在中核集团电子采购平台发布的正式采购文件为最终依据。</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2026-08-20T15:46:42Z</dcterms:created>
  <dcterms:modified xsi:type="dcterms:W3CDTF">2026-08-20T15:46:42Z</dcterms:modified>
</cp:coreProperties>
</file>

<file path=docProps/custom.xml><?xml version="1.0" encoding="utf-8"?>
<Properties xmlns="http://schemas.openxmlformats.org/officeDocument/2006/custom-properties" xmlns:vt="http://schemas.openxmlformats.org/officeDocument/2006/docPropsVTypes"/>
</file>