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национальный технический университет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«Программное обеспечение информационных систем и технологий»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 «Программирование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студенты гр. 10702122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Тимощенко Н.В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Кудрявец Д.Е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                                                    пр.- ст.       Савчик А.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TestCylinder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классы и объекты(экземпляры классов).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5980" cy="2139950"/>
            <wp:effectExtent l="0" t="0" r="762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TestCircle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Testing all constructors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 circle1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 circle2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 circle3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"blue"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 circle4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Circle(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4.0f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"green"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Testing methods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.toString());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"Area: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"Circumference: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.getLength());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.setRadius(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.setColor(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"yellow"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.toString());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"Area: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"Circumference: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circle2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.getLength());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Control program for the Cylinder class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TestCylinder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Cylinder cylinder1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Cylinder(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2.1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cylinder1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.setHeight(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  <w:lang w:val="en-US"/>
        </w:rPr>
        <w:t>3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.1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cylinder1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.toString());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The Cylinder class is a subclass of the Circle class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The Circle class was used earlier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Cylinder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extends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double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Cylinder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super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height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Cylinder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super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height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setHeight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height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getVolume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super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.getArea() *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>@Override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 xml:space="preserve">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 xml:space="preserve">PI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getRadius() *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height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 xml:space="preserve">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super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.getArea();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>@Override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toString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"Cylinder: radius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getRadius() 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", height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height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Circle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Private variables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double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Constructors (overloaded)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() {           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1st Constructor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color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"red"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2nd Constructor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color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"red"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3rd Constructor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color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Circle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float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4th Constructor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color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Public methods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getArea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PI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getLength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 xml:space="preserve">PI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setRadius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radius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radius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setColor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color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color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программы: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jc w:val="both"/>
      </w:pPr>
      <w:r>
        <w:drawing>
          <wp:inline distT="0" distB="0" distL="114300" distR="114300">
            <wp:extent cx="5162550" cy="19907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2550" cy="199072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ind w:firstLine="709"/>
        <w:jc w:val="center"/>
        <w:rPr>
          <w:lang w:val="en-US"/>
        </w:rPr>
      </w:pPr>
    </w:p>
    <w:p>
      <w:pPr>
        <w:spacing w:after="0" w:line="264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выполнение программы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TestCylinder</w:t>
      </w:r>
    </w:p>
    <w:p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64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tTeacher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классы и конструкторы.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5980" cy="2175510"/>
            <wp:effectExtent l="0" t="0" r="7620" b="152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>
      <w:pPr>
        <w:pStyle w:val="9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java.util.HashSet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java.util.Set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Person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fullName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location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Person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fullName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location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fullName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fullName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location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location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getFullName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fullName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getLocation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location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>@Override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toString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"Individual{fullName='"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fullName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"', location='"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location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"'}"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Teacher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extends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Person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int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currentCourseCount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Set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&lt;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courseIdentifiers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Используем Set для хранения уникальных идентификаторов курсов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final int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maximumCourses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fullName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location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maximumCourses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super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fullName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location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maximumCourses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maximumCourses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courseIdentifiers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HashSet&lt;&gt;();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this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currentCourseCount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boolean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addCourse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courseIdentifier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currentCourseCount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maximumCourses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courseIdentifiers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courseIdentifier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Добавляет курс, если его еще нет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currentCourseCount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++;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true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Успешно добавлено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"Курс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courseIdentifier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 уже добавлен."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false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Курс уже существует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"Достигнуто максимальное количество курсов."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false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Превышено максимальное количество курсов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boolean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removeCourse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 courseIdentifier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courseIdentifiers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.remove(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courseIdentifier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Удаляет курс, если он существует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currentCourseCount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--;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true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Успешно удалено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"Курс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courseIdentifier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 не найден."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return false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Курс не найден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>@Override</w:t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toString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"Teacher{"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"fullName='"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getFullName() 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'</w:t>
      </w:r>
      <w:r>
        <w:rPr>
          <w:rFonts w:hint="default" w:ascii="Noto Sans Mono" w:hAnsi="Noto Sans Mono" w:eastAsia="Noto Sans Mono" w:cs="Noto Sans Mono"/>
          <w:color w:val="0037A6"/>
          <w:sz w:val="18"/>
          <w:szCs w:val="18"/>
          <w:shd w:val="clear" w:fill="FFFFFF"/>
        </w:rPr>
        <w:t>\'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'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", location='"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getLocation() 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'</w:t>
      </w:r>
      <w:r>
        <w:rPr>
          <w:rFonts w:hint="default" w:ascii="Noto Sans Mono" w:hAnsi="Noto Sans Mono" w:eastAsia="Noto Sans Mono" w:cs="Noto Sans Mono"/>
          <w:color w:val="0037A6"/>
          <w:sz w:val="18"/>
          <w:szCs w:val="18"/>
          <w:shd w:val="clear" w:fill="FFFFFF"/>
        </w:rPr>
        <w:t>\'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'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", currentCourseCount="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currentCourseCount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", courseIdentifiers="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courseIdentifiers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", maximumCourses="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maximumCourses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'}'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Пример использования классов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TestTeacher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Teacher teacher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Teacher(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"Алексей Смирнов"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"Минск"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"C++"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"Python"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.removeCourse(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"C++"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"C++"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"Java"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"Go"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"Rust"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.addCourse(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"Swift"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teacher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программы:</w:t>
      </w: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1535" cy="777240"/>
            <wp:effectExtent l="0" t="0" r="1206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выполнение 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Teacher</w:t>
      </w:r>
    </w:p>
    <w:p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4356"/>
        </w:tabs>
        <w:spacing w:after="0" w:line="264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Конструктор по умолчанию</w:t>
      </w:r>
      <w:r>
        <w:t xml:space="preserve"> – это специальный метод класса, который вызывается при создании объекта и не принимает параметров. </w:t>
      </w:r>
      <w:r>
        <w:rPr>
          <w:color w:val="auto"/>
          <w:u w:val="none"/>
        </w:rPr>
        <w:t>Если в классе не определен явный конструктор, компилятор автоматически создает конструктор по умолчанию</w:t>
      </w:r>
      <w:r>
        <w:t>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Создание объектов</w:t>
      </w:r>
      <w:r>
        <w:t xml:space="preserve"> происходит с помощью оператора </w:t>
      </w:r>
      <w:r>
        <w:rPr>
          <w:rStyle w:val="8"/>
        </w:rPr>
        <w:t>new</w:t>
      </w:r>
      <w:r>
        <w:t>. Например: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Source Code Pro" w:hAnsi="Source Code Pro" w:cs="Source Code Pro"/>
        </w:rPr>
      </w:pPr>
      <w:r>
        <w:rPr>
          <w:rFonts w:hint="default" w:ascii="Source Code Pro" w:hAnsi="Source Code Pro" w:cs="Source Code Pro"/>
        </w:rPr>
        <w:t>// MyClass</w:t>
      </w:r>
      <w:r>
        <w:rPr>
          <w:rStyle w:val="8"/>
          <w:rFonts w:hint="default" w:ascii="Source Code Pro" w:hAnsi="Source Code Pro" w:cs="Source Code Pro"/>
        </w:rPr>
        <w:t xml:space="preserve"> </w:t>
      </w:r>
      <w:r>
        <w:rPr>
          <w:rFonts w:hint="default" w:ascii="Source Code Pro" w:hAnsi="Source Code Pro" w:cs="Source Code Pro"/>
        </w:rPr>
        <w:t>obj</w:t>
      </w:r>
      <w:r>
        <w:rPr>
          <w:rStyle w:val="8"/>
          <w:rFonts w:hint="default" w:ascii="Source Code Pro" w:hAnsi="Source Code Pro" w:cs="Source Code Pro"/>
        </w:rPr>
        <w:t xml:space="preserve"> </w:t>
      </w:r>
      <w:r>
        <w:rPr>
          <w:rFonts w:hint="default" w:ascii="Source Code Pro" w:hAnsi="Source Code Pro" w:cs="Source Code Pro"/>
        </w:rPr>
        <w:t>=</w:t>
      </w:r>
      <w:r>
        <w:rPr>
          <w:rStyle w:val="8"/>
          <w:rFonts w:hint="default" w:ascii="Source Code Pro" w:hAnsi="Source Code Pro" w:cs="Source Code Pro"/>
        </w:rPr>
        <w:t xml:space="preserve"> </w:t>
      </w:r>
      <w:r>
        <w:rPr>
          <w:rFonts w:hint="default" w:ascii="Source Code Pro" w:hAnsi="Source Code Pro" w:cs="Source Code Pro"/>
        </w:rPr>
        <w:t>new</w:t>
      </w:r>
      <w:r>
        <w:rPr>
          <w:rStyle w:val="8"/>
          <w:rFonts w:hint="default" w:ascii="Source Code Pro" w:hAnsi="Source Code Pro" w:cs="Source Code Pro"/>
        </w:rPr>
        <w:t xml:space="preserve"> </w:t>
      </w:r>
      <w:r>
        <w:rPr>
          <w:rFonts w:hint="default" w:ascii="Source Code Pro" w:hAnsi="Source Code Pro" w:cs="Source Code Pro"/>
        </w:rPr>
        <w:t>MyClass</w:t>
      </w:r>
      <w:r>
        <w:rPr>
          <w:rStyle w:val="8"/>
          <w:rFonts w:hint="default" w:ascii="Source Code Pro" w:hAnsi="Source Code Pro" w:cs="Source Code Pro"/>
        </w:rPr>
        <w:t>();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Наличие конструкторов</w:t>
      </w:r>
      <w:r>
        <w:t xml:space="preserve"> в классе не обязательно. </w:t>
      </w:r>
      <w:r>
        <w:rPr>
          <w:color w:val="auto"/>
          <w:u w:val="none"/>
        </w:rPr>
        <w:t>Если конструктор не определен, компилятор автоматически создает конструктор по умолчанию</w:t>
      </w:r>
      <w:r>
        <w:t>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Наследование</w:t>
      </w:r>
      <w:r>
        <w:t xml:space="preserve"> – это механизм, позволяющий одному классу (наследнику) унаследовать поля и методы другого класса (родителя). </w:t>
      </w:r>
      <w:r>
        <w:rPr>
          <w:color w:val="auto"/>
          <w:u w:val="none"/>
        </w:rPr>
        <w:t>Это позволяет создавать новые классы на основе существующих, добавляя или изменяя функциональность</w:t>
      </w:r>
      <w:r>
        <w:t>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2"/>
        </w:rPr>
        <w:t xml:space="preserve">Строка </w:t>
      </w:r>
      <w:r>
        <w:rPr>
          <w:rStyle w:val="8"/>
          <w:rFonts w:hint="default" w:ascii="Source Code Pro" w:hAnsi="Source Code Pro" w:cs="Source Code Pro"/>
        </w:rPr>
        <w:t>public class Cylinder extends Circle</w:t>
      </w:r>
      <w:r>
        <w:t xml:space="preserve"> означает, что класс </w:t>
      </w:r>
      <w:r>
        <w:rPr>
          <w:rStyle w:val="8"/>
          <w:rFonts w:hint="default" w:ascii="Source Code Pro" w:hAnsi="Source Code Pro" w:cs="Source Code Pro"/>
        </w:rPr>
        <w:t>Cylinder</w:t>
      </w:r>
      <w:r>
        <w:rPr>
          <w:rFonts w:hint="default" w:ascii="Source Code Pro" w:hAnsi="Source Code Pro" w:cs="Source Code Pro"/>
        </w:rPr>
        <w:t xml:space="preserve"> </w:t>
      </w:r>
      <w:r>
        <w:t xml:space="preserve">наследует класс </w:t>
      </w:r>
      <w:r>
        <w:rPr>
          <w:rStyle w:val="8"/>
          <w:rFonts w:hint="default" w:ascii="Source Code Pro" w:hAnsi="Source Code Pro" w:cs="Source Code Pro"/>
        </w:rPr>
        <w:t>Circle</w:t>
      </w:r>
      <w:r>
        <w:t xml:space="preserve">. </w:t>
      </w:r>
      <w:r>
        <w:rPr>
          <w:color w:val="auto"/>
          <w:u w:val="none"/>
        </w:rPr>
        <w:t>Это значит, что Cylinder будет иметь все свойства и методы Circle, а также может добавлять свои собственные или переопределять унаследованные</w:t>
      </w:r>
      <w:r>
        <w:t>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86054948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677"/>
        <w:tab w:val="clear" w:pos="9355"/>
      </w:tabs>
      <w:jc w:val="right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Лабораторная работа №5 </w:t>
    </w:r>
    <w:sdt>
      <w:sdt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alias w:val="Название"/>
        <w:id w:val="1116400235"/>
        <w:placeholder>
          <w:docPart w:val="D801EA02DFEF438C87379A065A93943B"/>
        </w:placeholder>
        <w:text/>
      </w:sdtPr>
      <w:sdtEnd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sdtEndPr>
      <w:sdtContent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Кудрявец Д.Е. Тимощенко Н.</w:t>
        </w:r>
        <w:r>
          <w:rPr>
            <w:color w:val="808080" w:themeColor="text1" w:themeTint="80"/>
            <w:lang w:val="ru-RU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В</w:t>
        </w:r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.</w:t>
        </w:r>
      </w:sdtContent>
    </w:sdt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E0"/>
    <w:rsid w:val="0002047C"/>
    <w:rsid w:val="0005583E"/>
    <w:rsid w:val="000A7654"/>
    <w:rsid w:val="00164D8D"/>
    <w:rsid w:val="003D0078"/>
    <w:rsid w:val="0045273D"/>
    <w:rsid w:val="004770B7"/>
    <w:rsid w:val="004B0FF0"/>
    <w:rsid w:val="004B66B6"/>
    <w:rsid w:val="005F4A34"/>
    <w:rsid w:val="00613E23"/>
    <w:rsid w:val="00657C25"/>
    <w:rsid w:val="0066124E"/>
    <w:rsid w:val="00697BCD"/>
    <w:rsid w:val="007F6B89"/>
    <w:rsid w:val="00835DCF"/>
    <w:rsid w:val="00953DF2"/>
    <w:rsid w:val="00A2063A"/>
    <w:rsid w:val="00B12CEC"/>
    <w:rsid w:val="00B71DE0"/>
    <w:rsid w:val="00B8359D"/>
    <w:rsid w:val="00B87EFA"/>
    <w:rsid w:val="00B90ACE"/>
    <w:rsid w:val="00DF19CB"/>
    <w:rsid w:val="00E47216"/>
    <w:rsid w:val="00E52531"/>
    <w:rsid w:val="00E9636C"/>
    <w:rsid w:val="00F40051"/>
    <w:rsid w:val="00F72EC0"/>
    <w:rsid w:val="00FF311B"/>
    <w:rsid w:val="3E6F8A5D"/>
    <w:rsid w:val="5D7C8CB1"/>
    <w:rsid w:val="6EFAD79D"/>
    <w:rsid w:val="DBE76A0F"/>
    <w:rsid w:val="FECF8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10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12">
    <w:name w:val="Strong"/>
    <w:basedOn w:val="3"/>
    <w:qFormat/>
    <w:uiPriority w:val="22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Стандартный HTML Знак"/>
    <w:basedOn w:val="3"/>
    <w:link w:val="9"/>
    <w:semiHidden/>
    <w:qFormat/>
    <w:uiPriority w:val="99"/>
    <w:rPr>
      <w:rFonts w:ascii="Consolas" w:hAnsi="Consolas"/>
      <w:sz w:val="20"/>
      <w:szCs w:val="20"/>
    </w:rPr>
  </w:style>
  <w:style w:type="character" w:customStyle="1" w:styleId="15">
    <w:name w:val="Верхний колонтитул Знак"/>
    <w:basedOn w:val="3"/>
    <w:link w:val="7"/>
    <w:qFormat/>
    <w:uiPriority w:val="99"/>
  </w:style>
  <w:style w:type="character" w:customStyle="1" w:styleId="16">
    <w:name w:val="Нижний колонтитул Знак"/>
    <w:basedOn w:val="3"/>
    <w:link w:val="6"/>
    <w:qFormat/>
    <w:uiPriority w:val="99"/>
  </w:style>
  <w:style w:type="character" w:customStyle="1" w:styleId="17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801EA02DFEF438C87379A065A93943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FB2763-C24F-4AA2-8C45-FAA26AB73EE8}"/>
      </w:docPartPr>
      <w:docPartBody>
        <w:p>
          <w:pPr>
            <w:pStyle w:val="4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[Заголовок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antarel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antarell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D7"/>
    <w:rsid w:val="000609D7"/>
    <w:rsid w:val="00C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801EA02DFEF438C87379A065A9394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1054</Words>
  <Characters>6010</Characters>
  <Lines>50</Lines>
  <Paragraphs>14</Paragraphs>
  <TotalTime>6</TotalTime>
  <ScaleCrop>false</ScaleCrop>
  <LinksUpToDate>false</LinksUpToDate>
  <CharactersWithSpaces>7050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2024-10-03T09:20:00Z</dcterms:created>
  <dc:creator>dosha</dc:creator>
  <cp:lastModifiedBy>user</cp:lastModifiedBy>
  <dcterms:modified xsi:type="dcterms:W3CDTF">2024-10-10T02:39:36Z</dcterms:modified>
  <dc:title>Кудрявец Д.Е. Тимощенко Н.Г.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