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7778">
        <w:rPr>
          <w:rFonts w:ascii="Times New Roman" w:hAnsi="Times New Roman" w:cs="Times New Roman"/>
          <w:b/>
          <w:sz w:val="28"/>
          <w:szCs w:val="28"/>
        </w:rPr>
        <w:t xml:space="preserve"> Домашнее задание</w:t>
      </w:r>
      <w:r w:rsidRPr="00D8777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7778">
        <w:rPr>
          <w:rFonts w:ascii="Times New Roman" w:hAnsi="Times New Roman" w:cs="Times New Roman"/>
          <w:b/>
          <w:sz w:val="28"/>
          <w:szCs w:val="28"/>
        </w:rPr>
        <w:t xml:space="preserve"> 1. Пример бизнес-процесса из сферы, не связанной с IT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Бизнес-процесс: госпитализация пациента в многопрофильной больнице.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В этом процессе участвуют несколько информационных систем: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- МИС (медицинская информационная система)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в ней регистрируется направление на госпитализацию, ведётся электронная история болезни, хранятся назначения врача и результаты осмотров.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- Система лабораторной диагностики (LIS)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принимает заявки на анализы, хранит результаты лабораторных исследований и передаёт их обратно в МИС.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- Система лучевой диагностики (PACS/RIS)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хранит снимки МРТ, КТ, рентгена и заключения врачей-радиологов.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- Аптечная система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ведёт учёт лекарственных препаратов, формирует заявки на выдачу медикаментов в отделение и контролирует остатки.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- Система ОМС/страхования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проверяет полис пациента, подтверждает оплату лечения и формирует счета за оказанные услуги.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- Система электронного документооборота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оформляет согласия пациента, выписные эпикризы, справки и другие юридически значимые документы.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Какие данные передаются между системами: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Из МИС в LIS: направление на анализы (ФИО пациента, номер истории болезни, перечень исследований).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lastRenderedPageBreak/>
        <w:t xml:space="preserve">- Из LIS в МИС: результаты анализов, </w:t>
      </w:r>
      <w:proofErr w:type="spellStart"/>
      <w:r w:rsidRPr="00D87778">
        <w:rPr>
          <w:rFonts w:ascii="Times New Roman" w:hAnsi="Times New Roman" w:cs="Times New Roman"/>
          <w:sz w:val="28"/>
          <w:szCs w:val="28"/>
        </w:rPr>
        <w:t>референсные</w:t>
      </w:r>
      <w:proofErr w:type="spellEnd"/>
      <w:r w:rsidRPr="00D87778">
        <w:rPr>
          <w:rFonts w:ascii="Times New Roman" w:hAnsi="Times New Roman" w:cs="Times New Roman"/>
          <w:sz w:val="28"/>
          <w:szCs w:val="28"/>
        </w:rPr>
        <w:t xml:space="preserve"> значения, заключения лаборанта.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Из МИС в PACS/RIS: направление на исследование (МРТ, КТ, УЗИ), данные пациента.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Из PACS/RIS в МИС: заключение радиолога, ссылки на снимки, описание исследования.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Из МИС в аптечную систему: лист назначений, данные о пациенте и отделении.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Из аптечной системы в МИС: подтверждение выдачи препаратов, остатки на складе.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Из МИС в систему ОМС: данные полиса, диагноз, перечень оказанных услуг.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Из системы ОМС в МИС: статус подтверждения оплаты, номер счёта.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7778">
        <w:rPr>
          <w:rFonts w:ascii="Times New Roman" w:hAnsi="Times New Roman" w:cs="Times New Roman"/>
          <w:b/>
          <w:sz w:val="28"/>
          <w:szCs w:val="28"/>
        </w:rPr>
        <w:t xml:space="preserve"> 2. Уровень интеграции сейчас и возможный уровень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Текущий уровень интеграции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интеграция на уровне данных (</w:t>
      </w:r>
      <w:proofErr w:type="spellStart"/>
      <w:r w:rsidRPr="00D87778">
        <w:rPr>
          <w:rFonts w:ascii="Times New Roman" w:hAnsi="Times New Roman" w:cs="Times New Roman"/>
          <w:sz w:val="28"/>
          <w:szCs w:val="28"/>
        </w:rPr>
        <w:t>data-level</w:t>
      </w:r>
      <w:proofErr w:type="spellEnd"/>
      <w:r w:rsidRPr="00D87778">
        <w:rPr>
          <w:rFonts w:ascii="Times New Roman" w:hAnsi="Times New Roman" w:cs="Times New Roman"/>
          <w:sz w:val="28"/>
          <w:szCs w:val="28"/>
        </w:rPr>
        <w:t>). Во многих больницах обмен между МИС, лабораторией и аптекой до сих пор частично организован через выгрузки файлов, промежуточные таблицы или общую базу данных. Медсестра может вручную переносить назначения в аптечную систему, а результаты анализов распечатываются и подшиваются в бумажную историю болезни. Данные синхронизируются с задержкой, а часть сведений дублируется.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Достижимый уровень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интеграция на уровне бизнес-процессов (</w:t>
      </w:r>
      <w:proofErr w:type="spellStart"/>
      <w:r w:rsidRPr="00D87778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D87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778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D87778">
        <w:rPr>
          <w:rFonts w:ascii="Times New Roman" w:hAnsi="Times New Roman" w:cs="Times New Roman"/>
          <w:sz w:val="28"/>
          <w:szCs w:val="28"/>
        </w:rPr>
        <w:t xml:space="preserve">). Процесс госпитализации можно описать как единую модель: «приём направления → проверка полиса → назначение обследований → получение результатов → назначение лечения → выдача препаратов → выписка → выставление счёта». Интеграционная платформа (например, ESB или BPM-система) управляет переходами между шагами, автоматически </w:t>
      </w:r>
      <w:r w:rsidRPr="00D87778">
        <w:rPr>
          <w:rFonts w:ascii="Times New Roman" w:hAnsi="Times New Roman" w:cs="Times New Roman"/>
          <w:sz w:val="28"/>
          <w:szCs w:val="28"/>
        </w:rPr>
        <w:lastRenderedPageBreak/>
        <w:t>передаёт управление из системы в систему и контролирует сроки. Бизнес-логика взаимодействия выносится в центральную модель, а не «зашита» в код каждой пары систем, поэтому процесс можно менять, не переписывая все интерфейсы.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7778">
        <w:rPr>
          <w:rFonts w:ascii="Times New Roman" w:hAnsi="Times New Roman" w:cs="Times New Roman"/>
          <w:b/>
          <w:sz w:val="28"/>
          <w:szCs w:val="28"/>
        </w:rPr>
        <w:t xml:space="preserve"> 3. Две типовые ошибки при интеграции и способы их предотвращения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Ошибка 1. Несоответствие назначений врача и фактически выданных лекарств. Врач вносит назначение в МИС, но из-за </w:t>
      </w:r>
      <w:proofErr w:type="spellStart"/>
      <w:r w:rsidRPr="00D87778">
        <w:rPr>
          <w:rFonts w:ascii="Times New Roman" w:hAnsi="Times New Roman" w:cs="Times New Roman"/>
          <w:sz w:val="28"/>
          <w:szCs w:val="28"/>
        </w:rPr>
        <w:t>рассинхронизации</w:t>
      </w:r>
      <w:proofErr w:type="spellEnd"/>
      <w:r w:rsidRPr="00D87778">
        <w:rPr>
          <w:rFonts w:ascii="Times New Roman" w:hAnsi="Times New Roman" w:cs="Times New Roman"/>
          <w:sz w:val="28"/>
          <w:szCs w:val="28"/>
        </w:rPr>
        <w:t xml:space="preserve"> с аптечной системой в отделение выдаётся другой препарат или неверная дозировка. Это создаёт риск для здоровья пациента и требует ручной сверки.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Способ предотвращения: организовать автоматическую передачу назначений из МИС в аптечную систему в режиме реального времени с событийной моделью, ввести справочник-классификатор лекарств с едиными кодами (например, по МНН), настроить контрольные проверки дозировок и взаимодействий, а также регулярные сверки остатков и выданных препаратов.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Ошибка 2. Потеря результатов лабораторных исследований. Если интеграция построена на файловом обмене или пакетной обработке, результат анализа может «застрять»: файл не выгрузился, обработка завершилась ошибкой, а врач об этом не узнал. Пациент ждёт лечения, а данные не поступили в МИС.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Способ предотвращения: использовать интеграционную платформу с мониторингом, повторной обработкой сообщений (</w:t>
      </w:r>
      <w:proofErr w:type="spellStart"/>
      <w:r w:rsidRPr="00D87778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D87778">
        <w:rPr>
          <w:rFonts w:ascii="Times New Roman" w:hAnsi="Times New Roman" w:cs="Times New Roman"/>
          <w:sz w:val="28"/>
          <w:szCs w:val="28"/>
        </w:rPr>
        <w:t xml:space="preserve">) и уведомлениями об ошибках, вести журнал всех операций обмена (аудит), предусмотреть контрольные точки и таймауты на каждом шаге процесса, а также </w:t>
      </w:r>
      <w:r w:rsidRPr="00D87778">
        <w:rPr>
          <w:rFonts w:ascii="Times New Roman" w:hAnsi="Times New Roman" w:cs="Times New Roman"/>
          <w:sz w:val="28"/>
          <w:szCs w:val="28"/>
        </w:rPr>
        <w:lastRenderedPageBreak/>
        <w:t>дублирование критичных уведомлений (например, оповещение врача при задержке результата).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7778">
        <w:rPr>
          <w:rFonts w:ascii="Times New Roman" w:hAnsi="Times New Roman" w:cs="Times New Roman"/>
          <w:b/>
          <w:sz w:val="28"/>
          <w:szCs w:val="28"/>
        </w:rPr>
        <w:t xml:space="preserve"> 4. Пример системы, использующей подход «точка-точка»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Пример: стоматологическая клиника с двумя системами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сайтом записи и МИС.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Сайт клиники передаёт онлайн-записи пациентов н</w:t>
      </w:r>
      <w:bookmarkStart w:id="0" w:name="_GoBack"/>
      <w:bookmarkEnd w:id="0"/>
      <w:r w:rsidRPr="00D87778">
        <w:rPr>
          <w:rFonts w:ascii="Times New Roman" w:hAnsi="Times New Roman" w:cs="Times New Roman"/>
          <w:sz w:val="28"/>
          <w:szCs w:val="28"/>
        </w:rPr>
        <w:t>апрямую в МИС через собственный программный интерфейс, а МИС возвращает на сайт информацию о доступных слотах и подтверждении записи. Здесь всего две системы, и они взаимодействуют напрямую, без центрального посредника.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Почему подход «точка-точка» здесь оправдан: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 xml:space="preserve">- Количество систем минимально (две), поэтому количество связей равно одной </w:t>
      </w:r>
      <w:r w:rsidR="00852923">
        <w:rPr>
          <w:rFonts w:ascii="Times New Roman" w:hAnsi="Times New Roman" w:cs="Times New Roman"/>
          <w:sz w:val="28"/>
          <w:szCs w:val="28"/>
        </w:rPr>
        <w:t>-</w:t>
      </w:r>
      <w:r w:rsidRPr="00D87778">
        <w:rPr>
          <w:rFonts w:ascii="Times New Roman" w:hAnsi="Times New Roman" w:cs="Times New Roman"/>
          <w:sz w:val="28"/>
          <w:szCs w:val="28"/>
        </w:rPr>
        <w:t xml:space="preserve"> формула N×(N−</w:t>
      </w:r>
      <w:proofErr w:type="gramStart"/>
      <w:r w:rsidRPr="00D87778">
        <w:rPr>
          <w:rFonts w:ascii="Times New Roman" w:hAnsi="Times New Roman" w:cs="Times New Roman"/>
          <w:sz w:val="28"/>
          <w:szCs w:val="28"/>
        </w:rPr>
        <w:t>1)/</w:t>
      </w:r>
      <w:proofErr w:type="gramEnd"/>
      <w:r w:rsidRPr="00D87778">
        <w:rPr>
          <w:rFonts w:ascii="Times New Roman" w:hAnsi="Times New Roman" w:cs="Times New Roman"/>
          <w:sz w:val="28"/>
          <w:szCs w:val="28"/>
        </w:rPr>
        <w:t>2 даёт 1 интерфейс.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Нет необходимости во внедрении и обслуживании дополнительного программного обеспечения (ESB, интеграционной платформы), что снижает затраты для небольшой клиники.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Решение простое, прозрачное и быстрое во внедрении.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- Изменения в одной из систем легко отследить, так как интерфейс всего один.</w:t>
      </w:r>
    </w:p>
    <w:p w:rsidR="00D87778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109" w:rsidRPr="00D87778" w:rsidRDefault="00D87778" w:rsidP="00D87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778">
        <w:rPr>
          <w:rFonts w:ascii="Times New Roman" w:hAnsi="Times New Roman" w:cs="Times New Roman"/>
          <w:sz w:val="28"/>
          <w:szCs w:val="28"/>
        </w:rPr>
        <w:t>Однако при росте числа систем (например, добавлении лаборатории, аптеки, страховой системы, бухгалтерии) подход «точка-точка» станет невыгодным: количество интерфейсов начнёт расти квадратично, и поддержка такой схемы станет сложной и дорогой.</w:t>
      </w:r>
    </w:p>
    <w:sectPr w:rsidR="00463109" w:rsidRPr="00D87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37E"/>
    <w:rsid w:val="003D137E"/>
    <w:rsid w:val="00463109"/>
    <w:rsid w:val="00852923"/>
    <w:rsid w:val="00D8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62D85-F5DB-44A8-85F7-422F790C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2026-10-05T04:46:00Z</dcterms:created>
  <dcterms:modified xsi:type="dcterms:W3CDTF">2026-10-05T04:46:00Z</dcterms:modified>
</cp:coreProperties>
</file>