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内向寡言-较弱-兴趣培养类-个案社会工作</w:t>
      </w:r>
    </w:p>
    <w:p w14:paraId="23CB0649">
      <w:pPr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一、活动基本信息</w:t>
      </w:r>
    </w:p>
    <w:p w14:paraId="1D228E21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活动主题：“指尖花开，静待绽放”扭扭棒花束疗愈计划</w:t>
      </w:r>
    </w:p>
    <w:p w14:paraId="684CE43D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0C1DE788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扭扭棒花束制作：通过塑形、配色完成个性化花束，培养专注力与创造力</w:t>
      </w:r>
    </w:p>
    <w:p w14:paraId="096FEAEB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光影花语：结合灯光展示花束投影，创作无声故事场景</w:t>
      </w:r>
    </w:p>
    <w:p w14:paraId="3437C98C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情感联结：通过花语文化传递非语言情感表达</w:t>
      </w:r>
    </w:p>
    <w:p w14:paraId="1E9AA20D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活动目的：</w:t>
      </w:r>
    </w:p>
    <w:p w14:paraId="4F451CCF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通过触觉手工活动缓解社交焦虑，在安全环境中建立自我表达信心</w:t>
      </w:r>
    </w:p>
    <w:p w14:paraId="65459C69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利用结构化任务设计“微小成功体验”，逐步增强自我效能感</w:t>
      </w:r>
    </w:p>
    <w:p w14:paraId="4ED4D3F5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通过视觉化成果积累积极心理资本，为后续社交互动奠定基础</w:t>
      </w:r>
    </w:p>
    <w:p w14:paraId="75AC68E8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在个案互动中观察并强化正向行为（如主动选择颜色、完成分步任务）</w:t>
      </w:r>
    </w:p>
    <w:p w14:paraId="7E8661E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活动人数：1对1</w:t>
      </w:r>
    </w:p>
    <w:p w14:paraId="195BFE0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</w:t>
      </w:r>
    </w:p>
    <w:p w14:paraId="0C87B36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材料准备：彩色扭扭棒（6色以上，含毛绒款防划伤）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花艺胶带、安全剪刀、塑料花杆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LED小夜灯（用于光影展示）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花语卡片（如向日葵=勇敢、满天星=陪伴）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个案记录册（含「成长花瓣」进度追踪表）</w:t>
      </w:r>
    </w:p>
    <w:p w14:paraId="4A58E830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具体流程：</w:t>
      </w:r>
    </w:p>
    <w:p w14:paraId="4FD0448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破冰互动：颜色心情匹配（8分钟）</w:t>
      </w:r>
    </w:p>
    <w:p w14:paraId="03E155F2">
      <w:pPr>
        <w:ind w:firstLine="360" w:firstLine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</w:t>
      </w:r>
    </w:p>
    <w:p w14:paraId="76AADE28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展示扭扭棒颜色，邀请儿童选择一种颜色代表当前心情（如粉色=温柔）</w:t>
      </w:r>
    </w:p>
    <w:p w14:paraId="14199C0B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社工同步选择颜色并轻声分享：“我选绿色，像春天的小草一样有生命力”</w:t>
      </w:r>
    </w:p>
    <w:p w14:paraId="3584210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个性化任务设计（10分钟）</w:t>
      </w:r>
    </w:p>
    <w:p w14:paraId="28F4950A">
      <w:pPr>
        <w:pStyle w:val="29"/>
        <w:ind w:left="44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分步引导：</w:t>
      </w:r>
    </w:p>
    <w:p w14:paraId="4A0665A4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花型选择：提供3种基础模板（单朵/小花束/创意盆栽），强调“所有选择都值得尊重”</w:t>
      </w:r>
    </w:p>
    <w:p w14:paraId="72762994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自由创作权：允许打破模板规则（如将玫瑰花瓣改成星星形状）</w:t>
      </w:r>
    </w:p>
    <w:p w14:paraId="3A260D46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目标拆分：将制作步骤分解为“茎干塑形-花瓣组合-整体装饰”三阶段，每完成一阶段点亮一颗“能量星”</w:t>
      </w:r>
    </w:p>
    <w:p w14:paraId="60D80FA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 花束制作（40分钟）</w:t>
      </w:r>
    </w:p>
    <w:p w14:paraId="5BDDF9C5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分层支持策略：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8DC4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FDB9BBF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46F2B4F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介入重点</w:t>
            </w:r>
          </w:p>
        </w:tc>
        <w:tc>
          <w:tcPr>
            <w:tcW w:w="2766" w:type="dxa"/>
          </w:tcPr>
          <w:p w14:paraId="68156BFA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专业技巧</w:t>
            </w:r>
          </w:p>
        </w:tc>
      </w:tr>
      <w:tr w14:paraId="0A84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589F09F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启动期</w:t>
            </w:r>
          </w:p>
        </w:tc>
        <w:tc>
          <w:tcPr>
            <w:tcW w:w="2765" w:type="dxa"/>
          </w:tcPr>
          <w:p w14:paraId="27E0E63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降低操作压力</w:t>
            </w:r>
          </w:p>
        </w:tc>
        <w:tc>
          <w:tcPr>
            <w:tcW w:w="2766" w:type="dxa"/>
          </w:tcPr>
          <w:p w14:paraId="79ECBFBE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示范“螺旋缠绕法”并同步制作</w:t>
            </w:r>
          </w:p>
        </w:tc>
      </w:tr>
      <w:tr w14:paraId="682A1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3E7E6EE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进行期</w:t>
            </w:r>
          </w:p>
        </w:tc>
        <w:tc>
          <w:tcPr>
            <w:tcW w:w="2765" w:type="dxa"/>
          </w:tcPr>
          <w:p w14:paraId="1292EEDD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维持任务持续性</w:t>
            </w:r>
          </w:p>
        </w:tc>
        <w:tc>
          <w:tcPr>
            <w:tcW w:w="2766" w:type="dxa"/>
          </w:tcPr>
          <w:p w14:paraId="29E242D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使用沙漏划分15分钟专注单元，配合呼吸引导</w:t>
            </w:r>
          </w:p>
        </w:tc>
      </w:tr>
      <w:tr w14:paraId="6FB85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2CF8F3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突破期</w:t>
            </w:r>
          </w:p>
        </w:tc>
        <w:tc>
          <w:tcPr>
            <w:tcW w:w="2765" w:type="dxa"/>
          </w:tcPr>
          <w:p w14:paraId="5FB54D06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应对创作卡顿</w:t>
            </w:r>
          </w:p>
        </w:tc>
        <w:tc>
          <w:tcPr>
            <w:tcW w:w="2766" w:type="dxa"/>
          </w:tcPr>
          <w:p w14:paraId="4958D38B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提供“灵感急救包”——内含半成品花瓣组件备用</w:t>
            </w:r>
          </w:p>
        </w:tc>
      </w:tr>
    </w:tbl>
    <w:p w14:paraId="63BD2070">
      <w:pPr>
        <w:pStyle w:val="29"/>
        <w:numPr>
          <w:ilvl w:val="0"/>
          <w:numId w:val="5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非语言互动设计：</w:t>
      </w:r>
    </w:p>
    <w:p w14:paraId="5146694C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建立「手势暗号」系统：社工竖起大拇指表示“需要调整节奏吗？”</w:t>
      </w:r>
    </w:p>
    <w:p w14:paraId="2D81AA86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设置「静默创作时段」：前20分钟仅通过点头/微笑传递支持</w:t>
      </w:r>
    </w:p>
    <w:p w14:paraId="6277A00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光影叙事与总结（12分钟）</w:t>
      </w:r>
    </w:p>
    <w:p w14:paraId="22434C71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成果延伸：</w:t>
      </w:r>
    </w:p>
    <w:p w14:paraId="0AD8565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将花束置于LED灯前，观察墙面投影并引导想象：“灯光下的花影像在说什么故事呢？”</w:t>
      </w:r>
    </w:p>
    <w:p w14:paraId="2875A99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结合花语卡片轻声反馈：“这朵向日葵朝着光的方向，就像你坚持完成作品的勇气”</w:t>
      </w:r>
    </w:p>
    <w:p w14:paraId="44F7D91A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反馈要点：</w:t>
      </w:r>
    </w:p>
    <w:p w14:paraId="73508CB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强调过程性成长：“你尝试了三种方法才固定好花瓣”</w:t>
      </w:r>
    </w:p>
    <w:p w14:paraId="7433334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使用「隐喻联结」：“每根扭扭棒的弯曲都记录着你的耐心”</w:t>
      </w:r>
    </w:p>
    <w:p w14:paraId="6B42184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三、注意事项</w:t>
      </w:r>
    </w:p>
    <w:p w14:paraId="073B0EDE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</w:p>
    <w:p w14:paraId="7FB60CF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配备可调节护眼台灯</w:t>
      </w:r>
    </w:p>
    <w:p w14:paraId="061D953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播放自然白噪音（鸟鸣/风铃），音量&lt;15分贝</w:t>
      </w:r>
    </w:p>
    <w:p w14:paraId="02AEAF0F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</w:t>
      </w:r>
    </w:p>
    <w:p w14:paraId="027E822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所有材料通过安全认证，工具边缘采用圆角处理</w:t>
      </w:r>
    </w:p>
    <w:p w14:paraId="4A54ED3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设置「安全暂停角」：摆放压力球供随时取用调节情绪</w:t>
      </w:r>
    </w:p>
    <w:p w14:paraId="1828A162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</w:t>
      </w:r>
    </w:p>
    <w:p w14:paraId="69C3FB9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采用“10分钟聚焦+3分钟自由观察”注意力单元</w:t>
      </w:r>
    </w:p>
    <w:p w14:paraId="1E97217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预留「放空缓冲」：每15分钟提供1分钟花材整理时间</w:t>
      </w:r>
    </w:p>
    <w:p w14:paraId="48F33668">
      <w:pPr>
        <w:pStyle w:val="29"/>
        <w:numPr>
          <w:ilvl w:val="0"/>
          <w:numId w:val="8"/>
        </w:num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</w:t>
      </w:r>
    </w:p>
    <w:p w14:paraId="357B0B7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制作「心灵花园手账」：每次活动记录作品照片与成长笔记</w:t>
      </w:r>
    </w:p>
    <w:p w14:paraId="4C73022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建立「勇气花墙」：用完成的花束拼成成长树图案，标记进步轨迹</w:t>
      </w:r>
    </w:p>
    <w:p w14:paraId="7327A2E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四、专业支持策略</w:t>
      </w:r>
    </w:p>
    <w:p w14:paraId="52A0A1D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疗愈性技术</w:t>
      </w:r>
    </w:p>
    <w:p w14:paraId="776D00E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触觉脱敏训练：通过反复扭折动作缓解肌肉紧张</w:t>
      </w:r>
    </w:p>
    <w:p w14:paraId="2BC7A0C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色彩叙事疗法：分析颜色选择规律，探索潜在情感需求</w:t>
      </w:r>
    </w:p>
    <w:p w14:paraId="2470323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</w:p>
    <w:p w14:paraId="7F4215E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25624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FC75BC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6E17F911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28BAE7FB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1902D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5CE0619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任务参与度</w:t>
            </w:r>
          </w:p>
        </w:tc>
        <w:tc>
          <w:tcPr>
            <w:tcW w:w="2765" w:type="dxa"/>
          </w:tcPr>
          <w:p w14:paraId="0BCCD5C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持续专注时长/主动优化次数</w:t>
            </w:r>
          </w:p>
        </w:tc>
        <w:tc>
          <w:tcPr>
            <w:tcW w:w="2766" w:type="dxa"/>
          </w:tcPr>
          <w:p w14:paraId="4C3143CD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时间采样法</w:t>
            </w:r>
          </w:p>
        </w:tc>
      </w:tr>
      <w:tr w14:paraId="4F1AD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E1F865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情绪稳定性</w:t>
            </w:r>
          </w:p>
        </w:tc>
        <w:tc>
          <w:tcPr>
            <w:tcW w:w="2765" w:type="dxa"/>
          </w:tcPr>
          <w:p w14:paraId="3A723C6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操作失误后的应对策略（0-3级）</w:t>
            </w:r>
          </w:p>
        </w:tc>
        <w:tc>
          <w:tcPr>
            <w:tcW w:w="2766" w:type="dxa"/>
          </w:tcPr>
          <w:p w14:paraId="4B852CF7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等级评分法</w:t>
            </w:r>
          </w:p>
        </w:tc>
      </w:tr>
      <w:tr w14:paraId="3649B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33F118A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非语言互动</w:t>
            </w:r>
          </w:p>
        </w:tc>
        <w:tc>
          <w:tcPr>
            <w:tcW w:w="2765" w:type="dxa"/>
          </w:tcPr>
          <w:p w14:paraId="3590BAD1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眼神接触频率/手势回应有效性</w:t>
            </w:r>
          </w:p>
        </w:tc>
        <w:tc>
          <w:tcPr>
            <w:tcW w:w="2766" w:type="dxa"/>
          </w:tcPr>
          <w:p w14:paraId="0C5BBC0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行为编码法</w:t>
            </w:r>
          </w:p>
        </w:tc>
      </w:tr>
    </w:tbl>
    <w:p w14:paraId="3A2142D5"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五、</w:t>
      </w:r>
      <w:r>
        <w:rPr>
          <w:rFonts w:ascii="宋体" w:hAnsi="宋体" w:eastAsia="宋体"/>
          <w:sz w:val="24"/>
        </w:rPr>
        <w:t>方案特色：</w:t>
      </w:r>
    </w:p>
    <w:p w14:paraId="290DB15C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独创「光影花语」技术将手工成果转化为情感媒介</w:t>
      </w:r>
    </w:p>
    <w:p w14:paraId="0D59D0F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通过「微目标可视化」系统强化渐进式成就感</w:t>
      </w:r>
    </w:p>
    <w:p w14:paraId="7963850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结合园艺疗法原理设计低压力创作空间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A6596"/>
    <w:multiLevelType w:val="multilevel"/>
    <w:tmpl w:val="07DA659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10CA3896"/>
    <w:multiLevelType w:val="multilevel"/>
    <w:tmpl w:val="10CA389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1C855B5E"/>
    <w:multiLevelType w:val="multilevel"/>
    <w:tmpl w:val="1C855B5E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F7F3398"/>
    <w:multiLevelType w:val="multilevel"/>
    <w:tmpl w:val="3F7F3398"/>
    <w:lvl w:ilvl="0" w:tentative="0">
      <w:start w:val="1"/>
      <w:numFmt w:val="decimal"/>
      <w:lvlText w:val="%1."/>
      <w:lvlJc w:val="left"/>
      <w:pPr>
        <w:ind w:left="581" w:hanging="440"/>
      </w:p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abstractNum w:abstractNumId="4">
    <w:nsid w:val="44023279"/>
    <w:multiLevelType w:val="multilevel"/>
    <w:tmpl w:val="44023279"/>
    <w:lvl w:ilvl="0" w:tentative="0">
      <w:start w:val="1"/>
      <w:numFmt w:val="decimal"/>
      <w:lvlText w:val="(%1)"/>
      <w:lvlJc w:val="left"/>
      <w:pPr>
        <w:ind w:left="440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D2C1D2B"/>
    <w:multiLevelType w:val="multilevel"/>
    <w:tmpl w:val="5D2C1D2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60B53A7A"/>
    <w:multiLevelType w:val="multilevel"/>
    <w:tmpl w:val="60B53A7A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ECD7AA2"/>
    <w:multiLevelType w:val="multilevel"/>
    <w:tmpl w:val="6ECD7AA2"/>
    <w:lvl w:ilvl="0" w:tentative="0">
      <w:start w:val="1"/>
      <w:numFmt w:val="decimal"/>
      <w:lvlText w:val="%1."/>
      <w:lvlJc w:val="left"/>
      <w:pPr>
        <w:ind w:left="581" w:hanging="440"/>
      </w:pPr>
    </w:lvl>
    <w:lvl w:ilvl="1" w:tentative="0">
      <w:start w:val="1"/>
      <w:numFmt w:val="lowerLetter"/>
      <w:lvlText w:val="%2)"/>
      <w:lvlJc w:val="left"/>
      <w:pPr>
        <w:ind w:left="1021" w:hanging="440"/>
      </w:pPr>
    </w:lvl>
    <w:lvl w:ilvl="2" w:tentative="0">
      <w:start w:val="1"/>
      <w:numFmt w:val="lowerRoman"/>
      <w:lvlText w:val="%3."/>
      <w:lvlJc w:val="right"/>
      <w:pPr>
        <w:ind w:left="1461" w:hanging="440"/>
      </w:pPr>
    </w:lvl>
    <w:lvl w:ilvl="3" w:tentative="0">
      <w:start w:val="1"/>
      <w:numFmt w:val="decimal"/>
      <w:lvlText w:val="%4."/>
      <w:lvlJc w:val="left"/>
      <w:pPr>
        <w:ind w:left="1901" w:hanging="440"/>
      </w:pPr>
    </w:lvl>
    <w:lvl w:ilvl="4" w:tentative="0">
      <w:start w:val="1"/>
      <w:numFmt w:val="lowerLetter"/>
      <w:lvlText w:val="%5)"/>
      <w:lvlJc w:val="left"/>
      <w:pPr>
        <w:ind w:left="2341" w:hanging="440"/>
      </w:pPr>
    </w:lvl>
    <w:lvl w:ilvl="5" w:tentative="0">
      <w:start w:val="1"/>
      <w:numFmt w:val="lowerRoman"/>
      <w:lvlText w:val="%6."/>
      <w:lvlJc w:val="right"/>
      <w:pPr>
        <w:ind w:left="2781" w:hanging="440"/>
      </w:pPr>
    </w:lvl>
    <w:lvl w:ilvl="6" w:tentative="0">
      <w:start w:val="1"/>
      <w:numFmt w:val="decimal"/>
      <w:lvlText w:val="%7."/>
      <w:lvlJc w:val="left"/>
      <w:pPr>
        <w:ind w:left="3221" w:hanging="440"/>
      </w:pPr>
    </w:lvl>
    <w:lvl w:ilvl="7" w:tentative="0">
      <w:start w:val="1"/>
      <w:numFmt w:val="lowerLetter"/>
      <w:lvlText w:val="%8)"/>
      <w:lvlJc w:val="left"/>
      <w:pPr>
        <w:ind w:left="3661" w:hanging="440"/>
      </w:pPr>
    </w:lvl>
    <w:lvl w:ilvl="8" w:tentative="0">
      <w:start w:val="1"/>
      <w:numFmt w:val="lowerRoman"/>
      <w:lvlText w:val="%9."/>
      <w:lvlJc w:val="right"/>
      <w:pPr>
        <w:ind w:left="4101" w:hanging="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36"/>
    <w:rsid w:val="000B0AD2"/>
    <w:rsid w:val="002A4A36"/>
    <w:rsid w:val="2FE241F6"/>
    <w:rsid w:val="7E5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1350</Words>
  <Characters>1372</Characters>
  <Lines>10</Lines>
  <Paragraphs>2</Paragraphs>
  <TotalTime>0</TotalTime>
  <ScaleCrop>false</ScaleCrop>
  <LinksUpToDate>false</LinksUpToDate>
  <CharactersWithSpaces>1378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2025-04-05T11:42:00Z</dcterms:created>
  <dc:creator>袁睿 史</dc:creator>
  <cp:lastModifiedBy> 萌萌小仙女</cp:lastModifiedBy>
  <dcterms:modified xsi:type="dcterms:W3CDTF">2025-04-07T12:03:17Z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DFD6B79EC8E8456785A58AAB89EFA48A_12</vt:lpwstr>
  </property>
</Properties>
</file>