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ADB7E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第三章</w:t>
      </w:r>
    </w:p>
    <w:p w14:paraId="21E9CB55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13、画出考试教务系统的系统流程图和数据流图。</w:t>
      </w:r>
    </w:p>
    <w:p w14:paraId="6415D971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  <w:lang w:eastAsia="zh-CN"/>
        </w:rPr>
        <w:t>（</w:t>
      </w:r>
      <w:r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  <w:t>1</w:t>
      </w:r>
      <w:r>
        <w:rPr>
          <w:rFonts w:hint="eastAsia" w:ascii="华文宋体" w:hAnsi="华文宋体" w:eastAsia="华文宋体"/>
          <w:b/>
          <w:bCs/>
          <w:sz w:val="21"/>
          <w:szCs w:val="21"/>
          <w:lang w:eastAsia="zh-CN"/>
        </w:rPr>
        <w:t>）</w:t>
      </w:r>
      <w:r>
        <w:rPr>
          <w:rFonts w:hint="eastAsia" w:ascii="华文宋体" w:hAnsi="华文宋体" w:eastAsia="华文宋体"/>
          <w:b/>
          <w:bCs/>
          <w:sz w:val="21"/>
          <w:szCs w:val="21"/>
        </w:rPr>
        <w:t>系统流程图</w:t>
      </w:r>
    </w:p>
    <w:p w14:paraId="4AC821C4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5274310" cy="3746500"/>
            <wp:effectExtent l="0" t="0" r="2540" b="6350"/>
            <wp:docPr id="916175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532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408B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5656DEC7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  <w:t>（2）数据流图</w:t>
      </w:r>
    </w:p>
    <w:p w14:paraId="66975109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①</w:t>
      </w:r>
      <w:r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  <w:t>顶层数据流图(Level 0)</w:t>
      </w:r>
    </w:p>
    <w:p w14:paraId="7398DE97">
      <w:pPr>
        <w:spacing w:after="0"/>
        <w:rPr>
          <w:rFonts w:hint="default" w:ascii="华文宋体" w:hAnsi="华文宋体" w:eastAsia="华文宋体"/>
          <w:b/>
          <w:bCs/>
          <w:sz w:val="21"/>
          <w:szCs w:val="21"/>
          <w:lang w:val="en-US" w:eastAsia="zh-CN"/>
        </w:rPr>
      </w:pPr>
      <w:r>
        <w:rPr>
          <w:rFonts w:hint="default" w:ascii="华文宋体" w:hAnsi="华文宋体" w:eastAsia="华文宋体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65420" cy="2058035"/>
            <wp:effectExtent l="0" t="0" r="7620" b="14605"/>
            <wp:docPr id="1" name="图片 1" descr="351ef216-d712-4e2d-9f37-84a148f6c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51ef216-d712-4e2d-9f37-84a148f6cc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DB9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589C5FA8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238C3EF1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4DC1D9C8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0EFE5B68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77CACB2D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</w:p>
    <w:p w14:paraId="4AAA74F3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  <w:lang w:val="en-US" w:eastAsia="zh-CN"/>
        </w:rPr>
        <w:t>②1层数据流图(Level 1)</w:t>
      </w:r>
    </w:p>
    <w:p w14:paraId="4AC5A911">
      <w:pPr>
        <w:spacing w:after="0"/>
        <w:rPr>
          <w:rFonts w:hint="default" w:ascii="华文宋体" w:hAnsi="华文宋体" w:eastAsia="华文宋体"/>
          <w:b/>
          <w:bCs/>
          <w:sz w:val="21"/>
          <w:szCs w:val="21"/>
          <w:lang w:val="en-US" w:eastAsia="zh-CN"/>
        </w:rPr>
      </w:pPr>
      <w:r>
        <w:rPr>
          <w:rFonts w:hint="default" w:ascii="华文宋体" w:hAnsi="华文宋体" w:eastAsia="华文宋体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71135" cy="4053840"/>
            <wp:effectExtent l="0" t="0" r="1905" b="0"/>
            <wp:docPr id="2" name="图片 2" descr="6f90d7b5-0af7-4775-a07b-a18a0f9d06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f90d7b5-0af7-4775-a07b-a18a0f9d06f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47C9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14、画出公交车一卡通下车刷卡的分层数据流图。</w:t>
      </w:r>
    </w:p>
    <w:p w14:paraId="03C44D32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5274310" cy="3409315"/>
            <wp:effectExtent l="0" t="0" r="2540" b="635"/>
            <wp:docPr id="1179539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904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2526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5FF700EC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298C7E99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6E109D91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15、画出公交车一卡通刷卡软件的工作分解结构。</w:t>
      </w:r>
    </w:p>
    <w:p w14:paraId="5D123593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2692400" cy="1282700"/>
            <wp:effectExtent l="0" t="0" r="0" b="0"/>
            <wp:docPr id="154276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502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A3D5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</w:p>
    <w:p w14:paraId="7D0C2FCF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7A934E2F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第四章</w:t>
      </w:r>
    </w:p>
    <w:p w14:paraId="65601FD3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14、画出图书馆借书系统的实体-关系图。</w:t>
      </w:r>
    </w:p>
    <w:p w14:paraId="09E4202D">
      <w:pPr>
        <w:spacing w:after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695065"/>
            <wp:effectExtent l="0" t="0" r="2540" b="635"/>
            <wp:docPr id="192311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7632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7F26">
      <w:pPr>
        <w:spacing w:after="0"/>
        <w:rPr>
          <w:rFonts w:hint="eastAsia"/>
        </w:rPr>
      </w:pPr>
    </w:p>
    <w:p w14:paraId="10C9FE8A">
      <w:pPr>
        <w:spacing w:after="0"/>
        <w:rPr>
          <w:rFonts w:hint="eastAsia"/>
        </w:rPr>
      </w:pPr>
    </w:p>
    <w:p w14:paraId="4832BC01">
      <w:pPr>
        <w:spacing w:after="0"/>
        <w:rPr>
          <w:rFonts w:hint="eastAsia"/>
        </w:rPr>
      </w:pPr>
    </w:p>
    <w:p w14:paraId="07B15ED5">
      <w:pPr>
        <w:spacing w:after="0"/>
        <w:rPr>
          <w:rFonts w:hint="eastAsia"/>
        </w:rPr>
      </w:pPr>
    </w:p>
    <w:p w14:paraId="5C8190E7">
      <w:pPr>
        <w:spacing w:after="0"/>
        <w:rPr>
          <w:rFonts w:hint="eastAsia"/>
        </w:rPr>
      </w:pPr>
    </w:p>
    <w:p w14:paraId="5C189CB5">
      <w:pPr>
        <w:spacing w:after="0"/>
        <w:rPr>
          <w:rFonts w:hint="eastAsia"/>
        </w:rPr>
      </w:pPr>
    </w:p>
    <w:p w14:paraId="15ADF101">
      <w:pPr>
        <w:spacing w:after="0"/>
        <w:rPr>
          <w:rFonts w:hint="eastAsia"/>
        </w:rPr>
      </w:pPr>
    </w:p>
    <w:p w14:paraId="5019F2E3">
      <w:pPr>
        <w:spacing w:after="0"/>
        <w:rPr>
          <w:rFonts w:hint="eastAsia"/>
        </w:rPr>
      </w:pPr>
    </w:p>
    <w:p w14:paraId="37FBA5B2">
      <w:pPr>
        <w:spacing w:after="0"/>
        <w:rPr>
          <w:rFonts w:hint="eastAsia"/>
        </w:rPr>
      </w:pPr>
    </w:p>
    <w:p w14:paraId="715E6CD6">
      <w:pPr>
        <w:spacing w:after="0"/>
        <w:rPr>
          <w:rFonts w:hint="eastAsia"/>
        </w:rPr>
      </w:pPr>
    </w:p>
    <w:p w14:paraId="540D6BB4">
      <w:pPr>
        <w:numPr>
          <w:ilvl w:val="0"/>
          <w:numId w:val="1"/>
        </w:num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画出网上购物网站中订单的状态转换图。</w:t>
      </w:r>
    </w:p>
    <w:p w14:paraId="689B4155">
      <w:pPr>
        <w:numPr>
          <w:numId w:val="0"/>
        </w:numPr>
        <w:spacing w:after="0"/>
        <w:rPr>
          <w:rFonts w:hint="eastAsia" w:ascii="华文宋体" w:hAnsi="华文宋体" w:eastAsia="华文宋体"/>
          <w:b/>
          <w:bCs/>
          <w:sz w:val="21"/>
          <w:szCs w:val="21"/>
          <w:lang w:eastAsia="zh-CN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  <w:lang w:eastAsia="zh-CN"/>
        </w:rPr>
        <w:drawing>
          <wp:inline distT="0" distB="0" distL="114300" distR="114300">
            <wp:extent cx="4933950" cy="5048250"/>
            <wp:effectExtent l="0" t="0" r="3810" b="11430"/>
            <wp:docPr id="5" name="图片 5" descr="6c204435-37ce-4776-8400-d3d842cbc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c204435-37ce-4776-8400-d3d842cbc6c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1145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2DA7475D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E4F6A76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64FC6777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7B4FD69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1402A58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2600FE5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80C80DD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35173EC7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1DC407B4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第五章</w:t>
      </w:r>
    </w:p>
    <w:p w14:paraId="7BC0CAAD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7、画出网上订票系统的用例模型。</w:t>
      </w:r>
    </w:p>
    <w:p w14:paraId="385281D6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3890645" cy="2715260"/>
            <wp:effectExtent l="0" t="0" r="0" b="8890"/>
            <wp:docPr id="823051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196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873" cy="271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4F0D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8、画出网上订票的活动图。</w:t>
      </w:r>
    </w:p>
    <w:p w14:paraId="42CAD717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3248660" cy="5111750"/>
            <wp:effectExtent l="0" t="0" r="8890" b="0"/>
            <wp:docPr id="148268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433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881" cy="51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7C9E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74E17777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9、分析打印机的状态并画出打印机的状态图。</w:t>
      </w:r>
    </w:p>
    <w:p w14:paraId="6459D3A1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1149350" cy="1543050"/>
            <wp:effectExtent l="0" t="0" r="0" b="0"/>
            <wp:docPr id="68989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37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16F5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10、完善手机打车软件用例图，补充到达目的地后相关用例。</w:t>
      </w:r>
    </w:p>
    <w:p w14:paraId="3DF1AE84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4309110" cy="4116705"/>
            <wp:effectExtent l="0" t="0" r="0" b="0"/>
            <wp:docPr id="148305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605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102" cy="41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1661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</w:p>
    <w:p w14:paraId="1975E0D1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761433E4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381EEC65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6AB053E2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8D816B5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723A942D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第六章</w:t>
      </w:r>
    </w:p>
    <w:p w14:paraId="3ED57E40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13、画出手机打车软件的系统结构图。</w:t>
      </w:r>
    </w:p>
    <w:p w14:paraId="58FAC8BE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5155565" cy="1918335"/>
            <wp:effectExtent l="0" t="0" r="6985" b="5715"/>
            <wp:docPr id="239162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249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434" cy="19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5ED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14、画出公交一卡通刷卡软件的系统结构图。</w:t>
      </w:r>
    </w:p>
    <w:p w14:paraId="2B88EC14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drawing>
          <wp:inline distT="0" distB="0" distL="0" distR="0">
            <wp:extent cx="5713730" cy="1828800"/>
            <wp:effectExtent l="0" t="0" r="1270" b="0"/>
            <wp:docPr id="36441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713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6962" cy="18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965F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</w:p>
    <w:p w14:paraId="4FE8AABC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</w:p>
    <w:p w14:paraId="5FBEAA23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3859534B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A484C3E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E205E6B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25339B1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545406D9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501F7B8D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04A0F5CA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01102025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3DA28622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第七章</w:t>
      </w:r>
    </w:p>
    <w:p w14:paraId="4B04DFB9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5、求数组</w:t>
      </w:r>
      <m:oMath>
        <m:r>
          <m:rPr>
            <m:sty m:val="bi"/>
          </m:rPr>
          <w:rPr>
            <w:rFonts w:hint="eastAsia" w:ascii="Cambria Math" w:hAnsi="Cambria Math" w:eastAsia="华文宋体"/>
            <w:sz w:val="21"/>
            <w:szCs w:val="21"/>
          </w:rPr>
          <m:t>a</m:t>
        </m:r>
        <m:r>
          <m:rPr>
            <m:sty m:val="bi"/>
          </m:rPr>
          <w:rPr>
            <w:rFonts w:ascii="Cambria Math" w:hAnsi="Cambria Math" w:eastAsia="华文宋体"/>
            <w:sz w:val="21"/>
            <w:szCs w:val="21"/>
          </w:rPr>
          <m:t>[</m:t>
        </m:r>
        <m:r>
          <m:rPr>
            <m:sty m:val="bi"/>
          </m:rPr>
          <w:rPr>
            <w:rFonts w:hint="eastAsia" w:ascii="Cambria Math" w:hAnsi="Cambria Math" w:eastAsia="华文宋体"/>
            <w:sz w:val="21"/>
            <w:szCs w:val="21"/>
          </w:rPr>
          <m:t>0</m:t>
        </m:r>
        <m:r>
          <m:rPr>
            <m:sty m:val="bi"/>
          </m:rPr>
          <w:rPr>
            <w:rFonts w:ascii="Cambria Math" w:hAnsi="Cambria Math" w:eastAsia="华文宋体"/>
            <w:sz w:val="21"/>
            <w:szCs w:val="21"/>
          </w:rPr>
          <m:t>]</m:t>
        </m:r>
        <m:r>
          <m:rPr>
            <m:sty m:val="bi"/>
          </m:rPr>
          <w:rPr>
            <w:rFonts w:hint="eastAsia" w:ascii="Cambria Math" w:hAnsi="Cambria Math" w:eastAsia="华文宋体"/>
            <w:sz w:val="21"/>
            <w:szCs w:val="21"/>
          </w:rPr>
          <m:t>~a</m:t>
        </m:r>
        <m:r>
          <m:rPr>
            <m:sty m:val="bi"/>
          </m:rPr>
          <w:rPr>
            <w:rFonts w:ascii="Cambria Math" w:hAnsi="Cambria Math" w:eastAsia="华文宋体"/>
            <w:sz w:val="21"/>
            <w:szCs w:val="21"/>
          </w:rPr>
          <m:t>[</m:t>
        </m:r>
        <m:r>
          <m:rPr>
            <m:sty m:val="bi"/>
          </m:rPr>
          <w:rPr>
            <w:rFonts w:hint="eastAsia" w:ascii="Cambria Math" w:hAnsi="Cambria Math" w:eastAsia="华文宋体"/>
            <w:sz w:val="21"/>
            <w:szCs w:val="21"/>
          </w:rPr>
          <m:t>10</m:t>
        </m:r>
        <m:r>
          <m:rPr>
            <m:sty m:val="bi"/>
          </m:rPr>
          <w:rPr>
            <w:rFonts w:ascii="Cambria Math" w:hAnsi="Cambria Math" w:eastAsia="华文宋体"/>
            <w:sz w:val="21"/>
            <w:szCs w:val="21"/>
          </w:rPr>
          <m:t>]</m:t>
        </m:r>
      </m:oMath>
      <w:r>
        <w:rPr>
          <w:rFonts w:hint="eastAsia" w:ascii="华文宋体" w:hAnsi="华文宋体" w:eastAsia="华文宋体"/>
          <w:b/>
          <w:bCs/>
          <w:sz w:val="21"/>
          <w:szCs w:val="21"/>
        </w:rPr>
        <w:t>中的次大值，请画出程序流程图。</w:t>
      </w:r>
    </w:p>
    <w:p w14:paraId="1507A03D">
      <w:pPr>
        <w:spacing w:after="0"/>
        <w:rPr>
          <w:rFonts w:hint="eastAsia" w:ascii="华文宋体" w:hAnsi="华文宋体" w:eastAsiaTheme="minorEastAsia"/>
          <w:sz w:val="21"/>
          <w:szCs w:val="21"/>
          <w:lang w:eastAsia="zh-CN"/>
        </w:rPr>
      </w:pPr>
      <w:bookmarkStart w:id="0" w:name="_GoBack"/>
      <w:r>
        <w:drawing>
          <wp:inline distT="0" distB="0" distL="114300" distR="114300">
            <wp:extent cx="2055495" cy="5149215"/>
            <wp:effectExtent l="0" t="0" r="1905" b="19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B0A71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6、请画出判断某一年是不是闰年的程序 N-S图。</w:t>
      </w:r>
    </w:p>
    <w:p w14:paraId="36EC796D">
      <w:pPr>
        <w:spacing w:after="0"/>
        <w:rPr>
          <w:rFonts w:hint="eastAsia"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498850" cy="2679700"/>
            <wp:effectExtent l="0" t="0" r="6350" b="6350"/>
            <wp:docPr id="11929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22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256A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7、请画出公交一卡通刷卡扣款软件的PAD。</w:t>
      </w:r>
    </w:p>
    <w:p w14:paraId="45D70CAE">
      <w:pPr>
        <w:spacing w:after="0"/>
        <w:rPr>
          <w:rFonts w:hint="eastAsia" w:ascii="华文宋体" w:hAnsi="华文宋体" w:eastAsia="华文宋体"/>
          <w:sz w:val="21"/>
          <w:szCs w:val="21"/>
          <w:lang w:eastAsia="zh-CN"/>
        </w:rPr>
      </w:pPr>
      <w:r>
        <w:rPr>
          <w:rFonts w:hint="eastAsia" w:ascii="华文宋体" w:hAnsi="华文宋体" w:eastAsia="华文宋体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6019165" cy="919480"/>
            <wp:effectExtent l="0" t="0" r="635" b="10160"/>
            <wp:wrapSquare wrapText="bothSides"/>
            <wp:docPr id="10" name="图片 10" descr="9d9fbf21-3286-4ec1-ab4b-fc1193297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d9fbf21-3286-4ec1-ab4b-fc119329737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E3963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8、请画出电梯根据某一层按键做出响应的PDL表示。</w:t>
      </w:r>
    </w:p>
    <w:p w14:paraId="4ABC846C">
      <w:pPr>
        <w:spacing w:after="0"/>
        <w:ind w:firstLine="420" w:firstLineChars="200"/>
        <w:rPr>
          <w:rFonts w:hint="eastAsia" w:ascii="华文宋体" w:hAnsi="华文宋体" w:eastAsia="华文宋体"/>
          <w:sz w:val="21"/>
          <w:szCs w:val="21"/>
        </w:rPr>
      </w:pPr>
    </w:p>
    <w:p w14:paraId="3D310DEF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9、请以是否为头等舱、国内乘客、残疾乘客的顺序画出计算7.3.4节中超重行李费用的判定树。</w:t>
      </w:r>
    </w:p>
    <w:p w14:paraId="1E375000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</w:p>
    <w:p w14:paraId="64008FF0">
      <w:pPr>
        <w:spacing w:after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第八章</w:t>
      </w:r>
    </w:p>
    <w:p w14:paraId="1CFF50E7">
      <w:pPr>
        <w:spacing w:after="0"/>
        <w:rPr>
          <w:rFonts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6、画出客户在 ATM上取款用例的类图。</w:t>
      </w:r>
    </w:p>
    <w:p w14:paraId="0B5C7F94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类图</w:t>
      </w:r>
    </w:p>
    <w:p w14:paraId="09CF6EBC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2908300" cy="2609850"/>
            <wp:effectExtent l="0" t="0" r="6350" b="0"/>
            <wp:docPr id="185376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648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3B65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活动图</w:t>
      </w:r>
    </w:p>
    <w:p w14:paraId="132A153E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225800" cy="4872990"/>
            <wp:effectExtent l="0" t="0" r="0" b="3810"/>
            <wp:docPr id="211854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77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8054" cy="48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278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顺序图</w:t>
      </w:r>
    </w:p>
    <w:p w14:paraId="48593DF1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949065" cy="3542665"/>
            <wp:effectExtent l="0" t="0" r="0" b="635"/>
            <wp:docPr id="384200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0090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7682" cy="35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6195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协作图</w:t>
      </w:r>
    </w:p>
    <w:p w14:paraId="0D4218A8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4730750" cy="2527300"/>
            <wp:effectExtent l="0" t="0" r="0" b="6350"/>
            <wp:docPr id="150612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217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367C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用例图</w:t>
      </w:r>
    </w:p>
    <w:p w14:paraId="12782464">
      <w:pPr>
        <w:spacing w:after="0"/>
        <w:rPr>
          <w:rFonts w:hint="eastAsia"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695700" cy="3149600"/>
            <wp:effectExtent l="0" t="0" r="0" b="0"/>
            <wp:docPr id="855730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099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AA32">
      <w:pPr>
        <w:spacing w:after="0"/>
        <w:rPr>
          <w:rFonts w:hint="eastAsia" w:ascii="华文宋体" w:hAnsi="华文宋体" w:eastAsia="华文宋体"/>
          <w:sz w:val="21"/>
          <w:szCs w:val="21"/>
        </w:rPr>
      </w:pPr>
    </w:p>
    <w:p w14:paraId="75D7DA57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7、画出在网上订火车票的对象图。</w:t>
      </w:r>
    </w:p>
    <w:p w14:paraId="74E036B6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083560" cy="4094480"/>
            <wp:effectExtent l="0" t="0" r="2540" b="1270"/>
            <wp:docPr id="553677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705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145" cy="40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07D1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补充：火车购票系统类图</w:t>
      </w:r>
    </w:p>
    <w:p w14:paraId="6C8189FA">
      <w:pPr>
        <w:spacing w:after="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4781550" cy="3771900"/>
            <wp:effectExtent l="0" t="0" r="0" b="0"/>
            <wp:docPr id="35787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7264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D130">
      <w:pPr>
        <w:spacing w:after="0"/>
        <w:rPr>
          <w:rFonts w:ascii="华文宋体" w:hAnsi="华文宋体" w:eastAsia="华文宋体"/>
          <w:sz w:val="21"/>
          <w:szCs w:val="21"/>
        </w:rPr>
      </w:pPr>
      <w:r>
        <w:rPr>
          <w:rFonts w:hint="eastAsia" w:ascii="华文宋体" w:hAnsi="华文宋体" w:eastAsia="华文宋体"/>
          <w:sz w:val="21"/>
          <w:szCs w:val="21"/>
        </w:rPr>
        <w:t>补充：网上订票系统时序图</w:t>
      </w:r>
    </w:p>
    <w:p w14:paraId="1DEC4E5C">
      <w:pPr>
        <w:spacing w:after="0"/>
        <w:rPr>
          <w:rFonts w:hint="eastAsia"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4834255" cy="8026400"/>
            <wp:effectExtent l="0" t="0" r="4445" b="0"/>
            <wp:docPr id="49389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94605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6785" cy="803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CEBD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8、画出在网上购物的顺序图。</w:t>
      </w:r>
    </w:p>
    <w:p w14:paraId="05CB14C9">
      <w:pPr>
        <w:spacing w:after="0"/>
        <w:ind w:firstLine="440" w:firstLineChars="20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530600" cy="5657850"/>
            <wp:effectExtent l="0" t="0" r="0" b="0"/>
            <wp:docPr id="2144768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818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6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FAB0">
      <w:pPr>
        <w:spacing w:after="0"/>
        <w:ind w:firstLine="440" w:firstLineChars="20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536950" cy="5753100"/>
            <wp:effectExtent l="0" t="0" r="6350" b="0"/>
            <wp:docPr id="1507483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387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7132" cy="57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5755">
      <w:pPr>
        <w:spacing w:after="0"/>
        <w:ind w:firstLine="440" w:firstLineChars="20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524250" cy="5651500"/>
            <wp:effectExtent l="0" t="0" r="0" b="6350"/>
            <wp:docPr id="20079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7478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56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0E">
      <w:pPr>
        <w:spacing w:after="0"/>
        <w:ind w:firstLine="440" w:firstLineChars="200"/>
        <w:rPr>
          <w:rFonts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740150" cy="4997450"/>
            <wp:effectExtent l="0" t="0" r="0" b="0"/>
            <wp:docPr id="82349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513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1A41">
      <w:pPr>
        <w:spacing w:after="0"/>
        <w:ind w:firstLine="440" w:firstLineChars="200"/>
        <w:rPr>
          <w:rFonts w:hint="eastAsia" w:ascii="华文宋体" w:hAnsi="华文宋体" w:eastAsia="华文宋体"/>
          <w:sz w:val="21"/>
          <w:szCs w:val="21"/>
        </w:rPr>
      </w:pPr>
      <w:r>
        <w:drawing>
          <wp:inline distT="0" distB="0" distL="0" distR="0">
            <wp:extent cx="3549650" cy="5848350"/>
            <wp:effectExtent l="0" t="0" r="0" b="0"/>
            <wp:docPr id="1048849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959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1A9D">
      <w:pPr>
        <w:spacing w:after="0"/>
        <w:rPr>
          <w:rFonts w:hint="eastAsia" w:ascii="华文宋体" w:hAnsi="华文宋体" w:eastAsia="华文宋体"/>
          <w:b/>
          <w:bCs/>
          <w:sz w:val="21"/>
          <w:szCs w:val="21"/>
        </w:rPr>
      </w:pPr>
      <w:r>
        <w:rPr>
          <w:rFonts w:hint="eastAsia" w:ascii="华文宋体" w:hAnsi="华文宋体" w:eastAsia="华文宋体"/>
          <w:b/>
          <w:bCs/>
          <w:sz w:val="21"/>
          <w:szCs w:val="21"/>
        </w:rPr>
        <w:t>9、画出手机打车软件的构件图。</w:t>
      </w:r>
    </w:p>
    <w:p w14:paraId="77DE0F56">
      <w:pPr>
        <w:rPr>
          <w:rFonts w:hint="eastAsia" w:ascii="华文宋体" w:hAnsi="华文宋体" w:eastAsia="华文宋体"/>
          <w:b/>
          <w:bCs/>
          <w:lang w:eastAsia="zh-CN"/>
        </w:rPr>
      </w:pPr>
      <w:r>
        <w:rPr>
          <w:rFonts w:hint="eastAsia" w:ascii="华文宋体" w:hAnsi="华文宋体" w:eastAsia="华文宋体"/>
          <w:b/>
          <w:bCs/>
          <w:lang w:eastAsia="zh-CN"/>
        </w:rPr>
        <w:drawing>
          <wp:inline distT="0" distB="0" distL="114300" distR="114300">
            <wp:extent cx="5259070" cy="4548505"/>
            <wp:effectExtent l="0" t="0" r="13970" b="8255"/>
            <wp:docPr id="11" name="图片 11" descr="Mermaid Chart - Create complex, visual diagrams with text.-2025-12-18-03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ermaid Chart - Create complex, visual diagrams with text.-2025-12-18-0303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888E">
      <w:pPr>
        <w:rPr>
          <w:rFonts w:ascii="华文宋体" w:hAnsi="华文宋体" w:eastAsia="华文宋体"/>
          <w:b/>
          <w:bCs/>
        </w:rPr>
      </w:pPr>
      <w:r>
        <w:rPr>
          <w:rFonts w:hint="eastAsia" w:ascii="华文宋体" w:hAnsi="华文宋体" w:eastAsia="华文宋体"/>
          <w:b/>
          <w:bCs/>
        </w:rPr>
        <w:t>打车软件数据流图</w:t>
      </w:r>
    </w:p>
    <w:p w14:paraId="34D10982">
      <w:pPr>
        <w:rPr>
          <w:rFonts w:hint="eastAsia" w:ascii="华文宋体" w:hAnsi="华文宋体" w:eastAsia="华文宋体"/>
          <w:b/>
          <w:bCs/>
        </w:rPr>
      </w:pPr>
      <w:r>
        <w:drawing>
          <wp:inline distT="0" distB="0" distL="0" distR="0">
            <wp:extent cx="3683000" cy="5626100"/>
            <wp:effectExtent l="0" t="0" r="0" b="0"/>
            <wp:docPr id="1051401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180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B3EAC0"/>
    <w:multiLevelType w:val="singleLevel"/>
    <w:tmpl w:val="74B3EAC0"/>
    <w:lvl w:ilvl="0" w:tentative="0">
      <w:start w:val="1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87D"/>
    <w:rsid w:val="000F0B4B"/>
    <w:rsid w:val="001108AA"/>
    <w:rsid w:val="00411F37"/>
    <w:rsid w:val="004254F2"/>
    <w:rsid w:val="004F553C"/>
    <w:rsid w:val="006D3DE2"/>
    <w:rsid w:val="006D735E"/>
    <w:rsid w:val="007C6019"/>
    <w:rsid w:val="008A4325"/>
    <w:rsid w:val="0095487D"/>
    <w:rsid w:val="00AC1404"/>
    <w:rsid w:val="00BD0FA7"/>
    <w:rsid w:val="00D7487D"/>
    <w:rsid w:val="00DA3C23"/>
    <w:rsid w:val="00E50AA0"/>
    <w:rsid w:val="4485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0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spacing w:before="260" w:after="260" w:line="415" w:lineRule="auto"/>
      <w:jc w:val="both"/>
      <w:outlineLvl w:val="1"/>
    </w:pPr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7"/>
    <w:qFormat/>
    <w:uiPriority w:val="0"/>
    <w:pPr>
      <w:spacing w:before="240" w:after="60" w:line="240" w:lineRule="auto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5">
    <w:name w:val="标题 2 字符"/>
    <w:basedOn w:val="14"/>
    <w:link w:val="3"/>
    <w:uiPriority w:val="9"/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character" w:customStyle="1" w:styleId="16">
    <w:name w:val="标题 1 字符"/>
    <w:basedOn w:val="14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17">
    <w:name w:val="标题 字符"/>
    <w:basedOn w:val="14"/>
    <w:link w:val="12"/>
    <w:qFormat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../NUL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258</Words>
  <Characters>267</Characters>
  <Lines>4</Lines>
  <Paragraphs>1</Paragraphs>
  <TotalTime>32</TotalTime>
  <ScaleCrop>false</ScaleCrop>
  <LinksUpToDate>false</LinksUpToDate>
  <CharactersWithSpaces>267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2025-12-18T01:53:00Z</dcterms:created>
  <dc:creator>昊伦 李</dc:creator>
  <cp:lastModifiedBy>林宁</cp:lastModifiedBy>
  <dcterms:modified xsi:type="dcterms:W3CDTF">2025-12-18T03:07:44Z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eyJoZGlkIjoiNzY0NTc4OTQzMjIwYzJlYzVhMTRlOTk0NGVlMWVmMTgiLCJ1c2VySWQiOiIxNzYzODUwMjgwIn0=</vt:lpwstr>
  </property>
  <property fmtid="{D5CDD505-2E9C-101B-9397-08002B2CF9AE}" pid="3" name="KSOProductBuildVer">
    <vt:lpwstr>2052-12.1.0.24034</vt:lpwstr>
  </property>
  <property fmtid="{D5CDD505-2E9C-101B-9397-08002B2CF9AE}" pid="4" name="ICV">
    <vt:lpwstr>B71406EAA83445BF919B8133842F38BB_13</vt:lpwstr>
  </property>
</Properties>
</file>