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Repository Handbook</w:t>
      </w:r>
    </w:p>
    <w:p>
      <w:r>
        <w:t>Index source files and documents into one searchable catalogue.</w:t>
      </w:r>
    </w:p>
    <w:p>
      <w:pPr>
        <w:pStyle w:val="Heading2"/>
      </w:pPr>
      <w:r>
        <w:t>Recovery</w:t>
      </w:r>
    </w:p>
    <w:p>
      <w:r>
        <w:t>After an interrupted update, restart indexing to finish pending 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State</w:t>
            </w:r>
          </w:p>
        </w:tc>
      </w:tr>
      <w:tr>
        <w:tc>
          <w:tcPr>
            <w:tcW w:type="dxa" w:w="4320"/>
          </w:tcPr>
          <w:p>
            <w:r>
              <w:t>Index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Repository Handbook</dc:title>
  <dc:subject/>
  <dc:creator>Fixture Author</dc:creator>
  <ns0:keywords/>
  <dc:description>generated by python-docx</dc:description>
  <ns0:lastModifiedBy/>
  <ns0:revision>1</ns0:revision>
  <ns2:created xsi:type="dcterms:W3CDTF">2020-01-01T00:00:00Z</ns2:created>
  <ns2:modified xsi:type="dcterms:W3CDTF">2020-01-01T00:00:00Z</ns2:modified>
  <ns0:category/>
</ns0:coreProperties>
</file>