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aze4pal0l1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Acta de Constitución de la Empresa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ciudad de Santiago, a 18 de marzo de 2025, se reúnen los siguientes accionistas fundadores con el propósito de constituir la empresa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Infinitek SpA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 en las instalaciones de Calle Libertad 30, 9250000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Maipú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Región Metropolitana.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Alejandra Reyes, con nacionalidad chilena, soltera, ingeniero en informática, con cédula de identidad número 21.389.515-K  y domicilio en Av. Cristo Redentor Sur 16857, Maipú.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Benjamín Torrejón, con nacionalidad chilena, soltero, ingeniero en informática, con cédula de identidad número 21.760.581-4 y domicilio en Calle Libertad 30, Maipú.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sociedad tendrá por objetivo: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swddyae46wx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a) Prestación de servicios tecnológicos e informáticos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empresa ofrecerá una amplia gama de servicios, asesorías, consultorías, outsourcing, mantenimiento y capacitaciones en el ámbito tecnológico e informático, tanto de forma presencial como a través de internet. Dentro de estos servicios se incluyen, pero no se limitan a: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Desarrollo, mantenimiento, reparación e instalación de software y hardware.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Diseño, desarrollo y almacenamiento de páginas web, blogs y servicios de hosting.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Creación, mantenimiento y optimización de sistemas de gestión y soluciones digitales.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Desarrollo y programación de aplicaciones, sistemas computacionales y software a medida.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Implementación de sistemas operativos, desarrollos móviles y soluciones web para múltiples dispositivos.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Administración de redes de comunicación, transmisión de datos y bases de datos.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Provisión de servicios en la nube, análisis de sistemas de información y soluciones analíticas.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Desarrollo e integración de herramientas de Business Intelligence y Data Analytics.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Comercialización y ensamblaje de equipos computacionales.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2xqr6ca1qhz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chy7igyctwj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b) Comercialización y distribución de bienes y servicios tecnológicos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Infinitek SpA podrá realizar actividades de compra, venta, alquiler, permuta, importación, exportación, leasing, producción, fabricación, desarrollo, armado, mantenimiento y distribución de bienes y servicios, tanto nacionales como extranjeros. Estas actividades aplican 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Equipos informáticos y tecnológicos, incluyendo hardware y software.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Computadoras, maquinaria de oficina y redes aplicables a diversas industrias.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Licenciamiento y explotación de patentes, software, programas de computación, modelos industriales y marcas.</w:t>
        <w:br w:type="textWrapping"/>
      </w:r>
    </w:p>
    <w:p w:rsidR="00000000" w:rsidDel="00000000" w:rsidP="00000000" w:rsidRDefault="00000000" w:rsidRPr="00000000" w14:paraId="0000001E">
      <w:pPr>
        <w:spacing w:before="2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c) Servicios de subcontratación y provisión de talento tecnológico</w:t>
      </w:r>
    </w:p>
    <w:p w:rsidR="00000000" w:rsidDel="00000000" w:rsidP="00000000" w:rsidRDefault="00000000" w:rsidRPr="00000000" w14:paraId="0000001F">
      <w:pPr>
        <w:spacing w:before="2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empresa podrá prestar servicios de incorporación y subcontratación de personal informático para terceros, incluyendo empresas públicas y privadas, nacionales o extranjeras.</w:t>
      </w:r>
    </w:p>
    <w:p w:rsidR="00000000" w:rsidDel="00000000" w:rsidP="00000000" w:rsidRDefault="00000000" w:rsidRPr="00000000" w14:paraId="00000020">
      <w:pPr>
        <w:spacing w:before="2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objeto social no es excluyente, por lo que la empresa podrá desarrollar otras actividades relacionadas con sus fines principales, siempre que se ajusten a la legislación vigente.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Misión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Infinitek SpA, nuestra misión es potenciar a las empresas en su transformación digital, proporcionándoles soluciones tecnológicas personalizadas y de alta calidad. Nos enfocamos en: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Optimizar operaciones empresariales mediante la digitalización.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Mejorar la experiencia del cliente con herramientas tecnológicas avanzadas.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Garantizar eficiencia y escalabilidad en cada solución implementada.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Impulsar la sostenibilidad, equilibrando la innovación tecnológica con la responsabilidad ambiental.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Trabajamos en estrecha colaboración con nuestros socios y clientes para garantizar resultados efectivos y sostenibles en el tiempo.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Visión: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Nuestra visión es consolidarnos como líderes en transformación digital a nivel global, siendo la primera opción para empresas que buscan soluciones tecnológicas innovadoras y sostenibles. Aspiramos a: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 un referente en la implementación de tecnologías emergentes.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Integrar prácticas responsables que reduzcan la huella de carbono en el sector tecnológico.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Contribuir a la creación de un ecosistema digital eficiente, seguro y sostenible.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medida que evolucionamos, seguimos comprometidos con la innovación, la ética empresarial y el impacto positivo en la sociedad y el medio ambiente.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Orden del día: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Designación del presidente de la Reunión.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Lectura y aprobación del Acta de Constitución.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Nombramiento de la Junta Directiva.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Aprobación de los Estatutos de la Empresa.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Designación de Representante Legal.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Asuntos varios.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Designación de presidente de la Reunión: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designa a Benjamín Torrejón como presidente de la reunión y Alejandra Reyes como secretaria de actas.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Lectura y Aprobación del Acta de Constitución: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presidente de la reunión procede a leer el acta de constitución de la empresa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Infinitek SpA”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la cual establece los objetivos, propósitos y características fundamentales de la empresa. Tras discusión y aclaraciones, el acta es aprobada por unanimidad.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Nombramiento de la Junta Directiva: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decide que la Junta Directiva estará compuesta por 2 miembros. Los siguientes accionistas son nombrados miembros de la Junta Directiva: Alejandra Reyes y Benjamín Torrejón.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Aprobación de los Estatutos de la Empresa: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presenta el borrador de los estatutos de la empresa, los cuales contienen las regulaciones internas, la estructura organizativa y los procedimientos de toma de decisiones. Tras discusión y algunas modificaciones, los estatutos son aprobados por unanimidad.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Designación de Representante Legal: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nombra a Alejandra Reyes como el representante legal de la empresa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Infinitek SpA”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con el poder de representación y gestión necesarios para llevar a cabo las operaciones comerciales y legales.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Administrador, Alejandra Reyes, tendrá las siguientes facultades: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Representación ante autoridades y entidades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Actuar ante autoridades públicas y privadas, y representar a la empresa en otros organismos.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Celebración de contratos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Firmar contratos de compraventa, arrendamiento y otros acuerdos comerciales.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Gestión financiera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Realizar operaciones bancarias, gestionar créditos, pagos y cobranzas.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Contratos laborales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Contratar y despedir empleados, y fijar condiciones laborales.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Propiedad intelectual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Registrar marcas y patentes.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Comercio exterior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Gestionar importaciones y exportaciones.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Representación judicial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Representar a la empresa en juicios y procedimientos legales.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CEO (Chief Executive Officer/Director Ejecutivo):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Benjamin Torrejón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CTO (Chief Technology Officer/Director de Tecnología):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Alejandra Reyes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CM (Community Manager):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Alejandra Reyes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MASTER: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Benjamin Torrejón</w:t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OWNER: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Alejandra Reyes</w:t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JEFE DE PROYECTO: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Benjamin Torrejón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Benjamin Torrejón</w:t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981"/>
        </w:tabs>
        <w:spacing w:before="40" w:lineRule="auto"/>
        <w:ind w:right="2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Alejandra Reyes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Asuntos Varios: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discuten temas operativos y logísticos, como la apertura de una cuenta bancaria, la elección de un domicilio comercial y la próxima reunión para definir la estrategia de lanzamiento.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Cierre de la Reunión: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habiendo más asuntos que tratar, se da por concluida la reunión a las 16:40 horas del 18 de Marzo de 2025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Nombre: Alejandra Reyes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Firma: ___________________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Fuentedeprrafopredeter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Fuentedeprrafopredeter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G1zfCQ6h1Eu4ldY1zLNe7Y5NA==">CgMxLjAyDmguZ2F6ZTRwYWwwbDF6Mg5oLnN3ZGR5YWU0Nnd4aTIOaC4yeHFyNmNhMXFoejkyDmguY2h5N2lneWN0d2pwOAByITF4dUhpMjFwUElkWVNLMDNtY01rWHNpQ2hVVXhxcTdyZg==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2024-06-10T06:44:00.0000000Z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