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一个基于大模型的数学与算法的</w:t>
        <w:br/>
        <w:t>交互式维基论坛</w:t>
      </w:r>
    </w:p>
    <w:p>
      <w:pPr>
        <w:pStyle w:val="Subtitle"/>
      </w:pPr>
      <w:r>
        <w:t>MathWiki Lab 项目技术文档</w:t>
      </w:r>
    </w:p>
    <w:p>
      <w:pPr/>
      <w:r>
        <w:t>面向数学与算法学习的可阅读、可追问、可回查知识工作区。</w:t>
      </w:r>
    </w:p>
    <w:p>
      <w:pPr/>
      <w:r>
        <w:t>项目组长：陈子扬</w:t>
      </w:r>
    </w:p>
    <w:p>
      <w:pPr/>
      <w:r>
        <w:t>项目成员：郑竣杰</w:t>
      </w:r>
    </w:p>
    <w:p>
      <w:pPr/>
      <w:r>
        <w:t>指导教师：陈伟（副教授）</w:t>
      </w:r>
    </w:p>
    <w:p>
      <w:pPr/>
      <w:r>
        <w:t>文档日期：2026 年 10 月 25 日</w:t>
      </w:r>
    </w:p>
    <w:p>
      <w:pPr/>
      <w:r>
        <w:t>版本口径：当前代码实现与既有生产截图记录。新增改进须部署后验收；不把申报阶段设想写成已完成成果。</w:t>
      </w:r>
    </w:p>
    <w:p>
      <w:pPr/>
      <w:r>
        <w:t>代码仓库：https://github.com/moonriver05/-</w:t>
      </w:r>
    </w:p>
    <w:p>
      <w:pPr/>
      <w:r>
        <w:t>关键词：数学教育 / 检索增强生成 / 原文证据 / 分层解释 / 低内存部署</w:t>
      </w:r>
    </w:p>
    <w:p>
      <w:pPr>
        <w:pStyle w:val="Heading1"/>
        <w:pageBreakBefore/>
      </w:pPr>
      <w:r>
        <w:t>01 项目概述与阅读导航</w:t>
      </w:r>
    </w:p>
    <w:p>
      <w:pPr>
        <w:pStyle w:val="Heading2"/>
      </w:pPr>
      <w:r>
        <w:t>1.1 问题与定位</w:t>
      </w:r>
    </w:p>
    <w:p>
      <w:pPr/>
      <w:r>
        <w:t>数学与算法词条往往定义严谨、前置知识多。初学者即使搜索到文章，也难以判断从何理解；独立聊天工具又容易脱离词条语境，使“看文章、问问题、核对答案”分散在不同界面。</w:t>
      </w:r>
    </w:p>
    <w:p>
      <w:pPr/>
      <w:r>
        <w:t>MathWiki Lab 将知识阅读、AI 分层解释、连续追问和针对原句的讨论合并到一个工作区。项目目标是降低理解门槛并让回答有可检查的来源，而不是替代教材、教师或形式化证明系统。</w:t>
      </w:r>
    </w:p>
    <w:p>
      <w:pPr>
        <w:pStyle w:val="Heading2"/>
      </w:pPr>
      <w:r>
        <w:t>1.2 当前成果</w:t>
      </w:r>
    </w:p>
    <w:p>
      <w:pPr/>
      <w:r>
        <w:t>公开内容库包含 5,000 篇中文词条和 48,845 个可见章节。生产向量库已完成 48,560 个有效正文片段的建库。两种数量统计对象不同，不能相互当作覆盖率分母。</w:t>
      </w:r>
    </w:p>
    <w:p>
      <w:pPr/>
      <w:r>
        <w:t>已实现标题搜索、结构化正文、四档程度与四种解释方式、SSE 流式生成、对话追问、公开原文回查、批注评论、账户与审核、H5 工作区。语音和 Elasticsearch 保留可选适配，当前生产演示未启用。</w:t>
      </w:r>
    </w:p>
    <w:p>
      <w:pPr>
        <w:pStyle w:val="Heading2"/>
      </w:pPr>
      <w:r>
        <w:t>1.3 章节导航</w:t>
      </w:r>
    </w:p>
    <w:p>
      <w:pPr/>
      <w:r>
        <w:t>02 需求分析；03 系统架构；04 数据与结构；05 AI 选型；06 建库；07 在线检索；08 生成与校验；09 分层教学；10 核心交互；11 安全与费用；12 测试；13 部署；14 创新；15 总结展望；16 团队与参考。</w:t>
      </w:r>
    </w:p>
    <w:p>
      <w:pPr>
        <w:pStyle w:val="Heading1"/>
        <w:pageBreakBefore/>
      </w:pPr>
      <w:r>
        <w:t>02 需求分析</w:t>
      </w:r>
    </w:p>
    <w:p>
      <w:pPr>
        <w:pStyle w:val="Heading2"/>
      </w:pPr>
      <w:r>
        <w:t>2.1 角色与场景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57"/>
        <w:gridCol w:w="4139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shd w:fill="DCE6F1"/>
          </w:tcPr>
          <w:p>
            <w:pPr>
              <w:spacing w:line="288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主要诉求</w:t>
            </w:r>
          </w:p>
        </w:tc>
        <w:tc>
          <w:tcPr>
            <w:tcW w:type="dxa" w:w="3742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验收方式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访客</w:t>
            </w:r>
          </w:p>
        </w:tc>
        <w:tc>
          <w:tcPr>
            <w:tcW w:type="dxa" w:w="4139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找到条目并读懂结构</w:t>
            </w:r>
          </w:p>
        </w:tc>
        <w:tc>
          <w:tcPr>
            <w:tcW w:type="dxa" w:w="374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可检索、阅读、查看公开讨论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学习者</w:t>
            </w:r>
          </w:p>
        </w:tc>
        <w:tc>
          <w:tcPr>
            <w:tcW w:type="dxa" w:w="4139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按程度解释、追问、核对</w:t>
            </w:r>
          </w:p>
        </w:tc>
        <w:tc>
          <w:tcPr>
            <w:tcW w:type="dxa" w:w="374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有分层回答、引用和原文跳转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社区参与者</w:t>
            </w:r>
          </w:p>
        </w:tc>
        <w:tc>
          <w:tcPr>
            <w:tcW w:type="dxa" w:w="4139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针对具体原句交流</w:t>
            </w:r>
          </w:p>
        </w:tc>
        <w:tc>
          <w:tcPr>
            <w:tcW w:type="dxa" w:w="374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选句批注、回复、处理结果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4139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控制内容与账户质量</w:t>
            </w:r>
          </w:p>
        </w:tc>
        <w:tc>
          <w:tcPr>
            <w:tcW w:type="dxa" w:w="374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审核、回收站、反馈和操作记录</w:t>
            </w:r>
          </w:p>
        </w:tc>
      </w:tr>
    </w:tbl>
    <w:p>
      <w:pPr>
        <w:spacing w:after="40"/>
      </w:pPr>
    </w:p>
    <w:p>
      <w:pPr>
        <w:pStyle w:val="Heading2"/>
      </w:pPr>
      <w:r>
        <w:t>2.2 功能需求</w:t>
      </w:r>
    </w:p>
    <w:p>
      <w:pPr>
        <w:pStyle w:val="ListBullet"/>
      </w:pPr>
      <w:r>
        <w:t>阅读：显示章节、公式、表格、图片与来源；复杂模板明确提示，不假装完整解析。</w:t>
      </w:r>
    </w:p>
    <w:p>
      <w:pPr>
        <w:pStyle w:val="ListBullet"/>
      </w:pPr>
      <w:r>
        <w:t>检索：标题搜索与阅读分离操作，不因输入搜索词就清空当前对话。</w:t>
      </w:r>
    </w:p>
    <w:p>
      <w:pPr>
        <w:pStyle w:val="ListBullet"/>
      </w:pPr>
      <w:r>
        <w:t>AI：当前文章语境、多轮追问、可中止的流式展示、原文证据与失败提示。</w:t>
      </w:r>
    </w:p>
    <w:p>
      <w:pPr>
        <w:pStyle w:val="ListBullet"/>
      </w:pPr>
      <w:r>
        <w:t>个性化：按小学生、高中生、本科生、专业学习者调整语言，并支持生活类比、直觉与严谨、公式推导、例题演示。</w:t>
      </w:r>
    </w:p>
    <w:p>
      <w:pPr>
        <w:pStyle w:val="ListBullet"/>
      </w:pPr>
      <w:r>
        <w:t>社区：账户隔离、收藏、批注、回复、反馈、审核与恢复。</w:t>
      </w:r>
    </w:p>
    <w:p>
      <w:pPr>
        <w:pStyle w:val="Heading2"/>
      </w:pPr>
      <w:r>
        <w:t>2.3 非功能需求与限制</w:t>
      </w:r>
    </w:p>
    <w:p>
      <w:pPr/>
      <w:r>
        <w:t>有限资源：生产主机约 2 核、1.8 GiB 内存，避免额外部署本地大模型。可解释性：用户能看到引文与出处。可恢复性：建库幂等、卷持久化、失败回退。可维护性：前后端类型检查、模块边界和自动化测试。</w:t>
      </w:r>
    </w:p>
    <w:p>
      <w:pPr/>
      <w:r>
        <w:t>尚未形成大样本教学效果或多人并发评价，因此不报告虚构的准确率、满意度和吞吐量。</w:t>
      </w:r>
    </w:p>
    <w:p>
      <w:pPr>
        <w:pStyle w:val="Heading1"/>
        <w:pageBreakBefore/>
      </w:pPr>
      <w:r>
        <w:t>03 系统架构设计</w:t>
      </w:r>
    </w:p>
    <w:p>
      <w:r>
        <w:rPr>
          <w:b/>
        </w:rPr>
        <w:t>交互与生成：</w:t>
      </w:r>
      <w:r>
        <w:t>Vue / H5 阅读、追问、批注 → Nginx + Go API 权限、编排、SSE → DeepSeek 云 API 初稿、模型自检</w:t>
      </w:r>
    </w:p>
    <w:p>
      <w:r>
        <w:rPr>
          <w:b/>
        </w:rPr>
        <w:t>业务与检索：</w:t>
      </w:r>
      <w:r>
        <w:t>Go API ↔ MySQL 原文、账户、业务；Go API ↔ Chroma 1024 维向量及定位信息。</w:t>
      </w:r>
    </w:p>
    <w:p>
      <w:r>
        <w:rPr>
          <w:b/>
        </w:rPr>
        <w:t>向量计算：</w:t>
      </w:r>
      <w:r>
        <w:t>Go API ↔ 豆包 Embedding 云端文本向量化。</w:t>
      </w:r>
    </w:p>
    <w:p>
      <w:pPr>
        <w:pStyle w:val="Caption"/>
      </w:pPr>
      <w:r>
        <w:t>图示流程</w:t>
      </w:r>
    </w:p>
    <w:p>
      <w:pPr>
        <w:pStyle w:val="Heading2"/>
      </w:pPr>
      <w:r>
        <w:t>3.1 模块职责</w:t>
      </w:r>
    </w:p>
    <w:p>
      <w:pPr/>
      <w:r>
        <w:t>Vue 负责搜索、阅读、对话、审核等交互；Nginx 统一静态资源与同源 API。Go API 承担账户权限、内容审核、原文查询、RAG 编排和流式输出。GORM 对接正式 MySQL，SQLite 只用于开发和自动测试。</w:t>
      </w:r>
    </w:p>
    <w:p>
      <w:pPr/>
      <w:r>
        <w:t>Chroma 保存向量及少量定位元数据，MySQL 保留权威原文与业务状态。embedding 与语言生成通过不同云端接口完成，密钥均在服务端。</w:t>
      </w:r>
    </w:p>
    <w:p>
      <w:pPr>
        <w:pStyle w:val="Heading2"/>
      </w:pPr>
      <w:r>
        <w:t>3.2 依赖隔离</w:t>
      </w:r>
    </w:p>
    <w:p>
      <w:pPr/>
      <w:r>
        <w:t>mail、storage、search、speech 为独立适配器。未配置模型时返回明确标记的演示解释；RAG 不可用时基于当前词条回退；ES 默认不启用。当前架构没有 LangChain 或自训练模型，不应将团队过去的经验写成本项目依赖。</w:t>
      </w:r>
    </w:p>
    <w:p>
      <w:pPr>
        <w:pStyle w:val="Heading1"/>
        <w:pageBreakBefore/>
      </w:pPr>
      <w:r>
        <w:t>04 数据设计与代码结构</w:t>
      </w:r>
    </w:p>
    <w:p>
      <w:pPr>
        <w:pStyle w:val="Heading2"/>
      </w:pPr>
      <w:r>
        <w:t>4.1 主要实体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DCE6F1"/>
          </w:tcPr>
          <w:p>
            <w:pPr>
              <w:spacing w:line="288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实体</w:t>
            </w:r>
          </w:p>
        </w:tc>
        <w:tc>
          <w:tcPr>
            <w:tcW w:type="dxa" w:w="6917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关键职责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Article / Section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标题、分类、来源、许可、章节位置和公开状态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User / Session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身份、角色、禁用状态与会话摘要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Annotation / Comment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原句批注、回复和审核状态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Favorite / ReadingHistory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个人收藏与阅读记录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ExplanationRecord / Feedback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AI 答案记录和反馈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AdminAudit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管理操作审计</w:t>
            </w:r>
          </w:p>
        </w:tc>
      </w:tr>
    </w:tbl>
    <w:p>
      <w:pPr>
        <w:spacing w:after="40"/>
      </w:pPr>
    </w:p>
    <w:p>
      <w:pPr/>
      <w:r>
        <w:t>公开内容导出采用字段白名单，不因数据库模型增加字段而悄悄发布账户信息。分片清单记录数量与 SHA-256，导入前校验，已有内容时拒绝覆盖。</w:t>
      </w:r>
    </w:p>
    <w:p>
      <w:pPr>
        <w:pStyle w:val="Heading2"/>
      </w:pPr>
      <w:r>
        <w:t>4.2 代码组织</w:t>
      </w:r>
    </w:p>
    <w:p>
      <w:pPr/>
      <w:r>
        <w:t>backend/cmd 编排启动、导入与索引工具；internal/api 管理业务与权限；internal/ai 负责模型协议与教学约束；internal/rag 负责向量、分块、原文校验；internal/model 定义数据模型。前端按 API、工作区组件、流式解析、媒体清洗及测试拆分。</w:t>
      </w:r>
    </w:p>
    <w:p>
      <w:pPr/>
      <w:r>
        <w:t>Go 使用 gofmt 和 go vet，前端使用 TypeScript / vue-tsc 与锁定依赖。关键注释说明信任边界、取消释放和失败回退原因；避免无效的逐行释义。</w:t>
      </w:r>
    </w:p>
    <w:p>
      <w:pPr>
        <w:pStyle w:val="Heading2"/>
      </w:pPr>
      <w:r>
        <w:t>4.3 内容许可</w:t>
      </w:r>
    </w:p>
    <w:p>
      <w:pPr/>
      <w:r>
        <w:t>文章保留中文维基百科来源、修订信息和 CC BY-SA 4.0 标识。图片许可依原文件页；内容改编保留来源和修改说明。代码公开评审不自动改变第三方内容许可，也不等于项目代码已选择开源许可证。</w:t>
      </w:r>
    </w:p>
    <w:p>
      <w:pPr>
        <w:pStyle w:val="Heading1"/>
        <w:pageBreakBefore/>
      </w:pPr>
      <w:r>
        <w:t>05 AI 技术选型理由与集成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84"/>
        <w:gridCol w:w="3827"/>
        <w:gridCol w:w="3827"/>
      </w:tblGrid>
      <w:tr>
        <w:trPr>
          <w:cantSplit/>
          <w:tblHeader/>
        </w:trPr>
        <w:tc>
          <w:tcPr>
            <w:tcW w:type="dxa" w:w="1984"/>
            <w:vAlign w:val="center"/>
            <w:shd w:fill="DCE6F1"/>
          </w:tcPr>
          <w:p>
            <w:pPr>
              <w:spacing w:line="288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方案</w:t>
            </w:r>
          </w:p>
        </w:tc>
        <w:tc>
          <w:tcPr>
            <w:tcW w:type="dxa" w:w="3827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采用理由</w:t>
            </w:r>
          </w:p>
        </w:tc>
        <w:tc>
          <w:tcPr>
            <w:tcW w:type="dxa" w:w="3827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代价与边界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DeepSeek 云 API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避免本地模型权重，兼容 HTTP 接口、支持流式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网络和费用依赖；生成有不确定性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豆包 embedding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中文语义与云端计算；现配置固定 1024 维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不同于生成模型密钥；索引版本必须一致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Chroma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轻量 REST 接入、持久化、可限制容器资源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内存随向量与索引增长，磁盘持久化不等于零内存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MySQL 原文库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同时满足内容、权限、来源与业务存储</w:t>
            </w:r>
          </w:p>
        </w:tc>
        <w:tc>
          <w:tcPr>
            <w:tcW w:type="dxa" w:w="382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查询与审核状态需保持一致</w:t>
            </w:r>
          </w:p>
        </w:tc>
      </w:tr>
    </w:tbl>
    <w:p>
      <w:pPr>
        <w:spacing w:after="40"/>
      </w:pPr>
    </w:p>
    <w:p>
      <w:pPr>
        <w:pStyle w:val="Heading2"/>
      </w:pPr>
      <w:r>
        <w:t>5.1 具体配置</w:t>
      </w:r>
    </w:p>
    <w:p>
      <w:pPr/>
      <w:r>
        <w:t>生成配置由 LLM_BASE_URL、LLM_API_KEY、LLM_MODEL 控制；代码当前默认模型标识为 deepseek-flash，不宣称始终为官网最新型号。embedding 使用 doubao-embedding-vision-251215 的纯文本输入，固定 1024 维，维度与模型记入集合元数据。</w:t>
      </w:r>
    </w:p>
    <w:p>
      <w:pPr>
        <w:pStyle w:val="Heading2"/>
      </w:pPr>
      <w:r>
        <w:t>5.2 为什么不自训练或本地部署</w:t>
      </w:r>
    </w:p>
    <w:p>
      <w:pPr/>
      <w:r>
        <w:t>本项目价值在知识与教学流程集成。当前资源无法合理承担大模型本地推理与训练；使用云 API 使主机主要承载业务和检索。普通词条搜索采用 MySQL 标题检索，避免在同机同时运行 ES 的额外内存需求。</w:t>
      </w:r>
    </w:p>
    <w:p>
      <w:pPr/>
      <w:r>
        <w:t>选型是现有约束下的工程权衡，不是模型能力排名或唯一最优结论。模型可用性、价格和区域以实际开通账户为准。</w:t>
      </w:r>
    </w:p>
    <w:p>
      <w:pPr>
        <w:pStyle w:val="Heading1"/>
        <w:pageBreakBefore/>
      </w:pPr>
      <w:r>
        <w:t>06 RAG 离线建库实现</w:t>
      </w:r>
    </w:p>
    <w:p>
      <w:pPr>
        <w:pStyle w:val="Heading2"/>
      </w:pPr>
      <w:r>
        <w:t>6.1 数据流</w:t>
      </w:r>
    </w:p>
    <w:p>
      <w:pPr/>
      <w:r>
        <w:t>公开中文条目筛选 → 章节内容前缀读取 → 800 字片段与 100 字重叠 → 云端 embedding → 向量归一化 → Chroma 写入。</w:t>
      </w:r>
    </w:p>
    <w:p>
      <w:pPr/>
      <w:r>
        <w:t>每章最多处理前 12,000 字，以限制单次读取和费用。规划工具按同一规则统计，当前估计 5,000 篇、41,649 个有效章节、48,560 个片段；5 个章节触及截取上限，不把这些尾部称为已完整覆盖。</w:t>
      </w:r>
    </w:p>
    <w:p>
      <w:pPr>
        <w:pStyle w:val="Heading2"/>
      </w:pPr>
      <w:r>
        <w:t>6.2 幂等与一致性</w:t>
      </w:r>
    </w:p>
    <w:p>
      <w:pPr/>
      <w:r>
        <w:t>片段 ID 结合章节 ID、片段位置，以及标题、章节标题与内容的摘要。建库前查询已有 ID，相同内容不重复调用 embedding；中断后可以重新扫描并跳过已完成片段。处理数量包含复用项，新增数量才表示本轮新写入。</w:t>
      </w:r>
    </w:p>
    <w:p>
      <w:pPr/>
      <w:r>
        <w:t>Chroma 仅保存向量和 article_id、section_id 等定位信息，正文仍从 MySQL 读取。集合校验模型、维度和切分格式，避免混写不同向量空间。当前不自动删除全部旧向量，因此内容更新后的过期项需要后续维护；在线回查会拒绝不匹配的旧内容。</w:t>
      </w:r>
    </w:p>
    <w:p>
      <w:pPr>
        <w:pStyle w:val="Heading2"/>
      </w:pPr>
      <w:r>
        <w:t>6.3 容量与费用控制</w:t>
      </w:r>
    </w:p>
    <w:p>
      <w:pPr/>
      <w:r>
        <w:t>48,560 × 1024 × 4 字节约为 189.7 MiB 原始向量，仅是下界，未包含图索引、运行时、缓存和查询开销。先用 -plan 无云调用估算，再 coverage 扩大词条覆盖，最后在记录预算和资源观测下扩正文。</w:t>
      </w:r>
    </w:p>
    <w:p>
      <w:pPr/>
      <w:r>
        <w:t>建库使用小批请求与间隔，索引器 GOMEMLIMIT 辅助控制 Go 堆目标，但不是严格进程内存上限；Chroma 使用容器硬限制。后台运行保留日志，避免终端断开导致任务退出。</w:t>
      </w:r>
    </w:p>
    <w:p>
      <w:pPr>
        <w:pStyle w:val="Heading1"/>
        <w:pageBreakBefore/>
      </w:pPr>
      <w:r>
        <w:t>07 在线知识检索与证据选择</w:t>
      </w:r>
    </w:p>
    <w:p>
      <w:r>
        <w:rPr>
          <w:b/>
        </w:rPr>
        <w:t>检索阶段：</w:t>
      </w:r>
      <w:r>
        <w:t>本轮问题与有限追问历史 → 云端向量 1024 维 → 当前词条及全库向量候选 → 原文状态与内容摘要回查。</w:t>
      </w:r>
    </w:p>
    <w:p>
      <w:r>
        <w:rPr>
          <w:b/>
        </w:rPr>
        <w:t>回答阶段：</w:t>
      </w:r>
      <w:r>
        <w:t>证据片段去重并保留最多 5 段 → 根据教学要求与对话生成流式初稿 → 模型自检生成结构化答案 → 校验引文并提供可信定位与原文跳转。</w:t>
      </w:r>
    </w:p>
    <w:p>
      <w:pPr>
        <w:pStyle w:val="Caption"/>
      </w:pPr>
      <w:r>
        <w:t>图示流程</w:t>
      </w:r>
    </w:p>
    <w:p>
      <w:pPr>
        <w:pStyle w:val="Heading2"/>
      </w:pPr>
      <w:r>
        <w:t>7.1 检索策略</w:t>
      </w:r>
    </w:p>
    <w:p>
      <w:pPr/>
      <w:r>
        <w:t>问题附上当前标题进行 embedding；带“第二步、它、没听懂”等指代时，附最近两轮用户问题（各最多 400 字）及上一回答（最多 1600 字），不额外调用大模型改写。独立问题默认保持自身主题。</w:t>
      </w:r>
    </w:p>
    <w:p>
      <w:pPr/>
      <w:r>
        <w:t>先查当前词条候选，再查全库候选；使用余弦距离阈值 0.65，过滤并去重，最多向模型提供 5 段证据。该阈值是当前策略，尚未基于标准标注集完成最优性评估。</w:t>
      </w:r>
    </w:p>
    <w:p>
      <w:pPr>
        <w:pStyle w:val="Heading2"/>
      </w:pPr>
      <w:r>
        <w:t>7.2 原文回查与降级</w:t>
      </w:r>
    </w:p>
    <w:p>
      <w:pPr/>
      <w:r>
        <w:t>检索后重新读取 MySQL 当前公开章节，排除隐藏、删除、未发布、待审或驳回内容，并重新验证片段摘要。过期向量不能绕过公开状态。证据不可用、超时、并发满或无相关结果时，退回当前词条有限片段并显示回退状态。</w:t>
      </w:r>
    </w:p>
    <w:p>
      <w:pPr/>
      <w:r>
        <w:t>指代规则不是完整语义理解；省略过多或指向很早历史时可能检索不准。下一步应以固定问题集测量相关性，而不是盲目放宽阈值。</w:t>
      </w:r>
    </w:p>
    <w:p>
      <w:pPr>
        <w:pStyle w:val="Heading1"/>
        <w:pageBreakBefore/>
      </w:pPr>
      <w:r>
        <w:t>08 流式生成、模型自检与引用验证</w:t>
      </w:r>
    </w:p>
    <w:p>
      <w:pPr>
        <w:pStyle w:val="Heading2"/>
      </w:pPr>
      <w:r>
        <w:t>8.1 双阶段生成</w:t>
      </w:r>
    </w:p>
    <w:p>
      <w:pPr/>
      <w:r>
        <w:t>第一阶段输入本轮问题、有限历史、教学要求与检索证据，使用 SSE 逐段发送初稿。第二阶段再次调用模型，对事实、前提、推理与引用进行自检，输出结构化 summary、steps、citations 和 checks；最终替换初稿。</w:t>
      </w:r>
    </w:p>
    <w:p>
      <w:pPr/>
      <w:r>
        <w:t>这种设计改善开始等待的感受，也使最终答案能够结构化显示；代价是一次回答有两轮生成调用，自检会增加完成时间。用户可停止生成，取消信号传递给后端与上游请求；停止后不能把未完成初稿标成核验成功。</w:t>
      </w:r>
    </w:p>
    <w:p>
      <w:pPr>
        <w:pStyle w:val="Heading2"/>
      </w:pPr>
      <w:r>
        <w:t>8.2 服务器端引用检查</w:t>
      </w:r>
    </w:p>
    <w:p>
      <w:pPr/>
      <w:r>
        <w:t>引用必须包含有效 S 编号以及在对应证据中精确出现的短句。来源文章 ID、slug 和章节 ID 由后端回填，不信任模型生成的定位信息。没有有效引文的知识性最终答案会被拒绝，界面显示未完成，不伪装成功。</w:t>
      </w:r>
    </w:p>
    <w:p>
      <w:pPr>
        <w:pStyle w:val="Heading2"/>
      </w:pPr>
      <w:r>
        <w:t>8.3 明确的能力边界</w:t>
      </w:r>
    </w:p>
    <w:p>
      <w:pPr/>
      <w:r>
        <w:t>原文精确匹配只证明引文存在；它不能证明每一句结论均得到支持，更不能代替数学形式化验证。第二轮仍是同类生成模型，可能重复错误；confidence 不是经校准的正确率，当前界面使用“模型自检完成”而非“数学证明通过”。</w:t>
      </w:r>
    </w:p>
    <w:p>
      <w:pPr/>
      <w:r>
        <w:t>普通感谢、寒暄和结束对话无需硬套数学推导或编造引文。用户历史和词条文本都不应被当作系统指令或独立事实证据。</w:t>
      </w:r>
    </w:p>
    <w:p>
      <w:pPr>
        <w:pStyle w:val="Heading1"/>
        <w:pageBreakBefore/>
      </w:pPr>
      <w:r>
        <w:t>09 个性化教学与连续追问</w:t>
      </w:r>
    </w:p>
    <w:p>
      <w:pPr>
        <w:pStyle w:val="Heading2"/>
      </w:pPr>
      <w:r>
        <w:t>9.1 表达偏好优先级</w:t>
      </w:r>
    </w:p>
    <w:p>
      <w:pPr/>
      <w:r>
        <w:t>本轮明确要求的读者程度、语言难度、篇幅和解释方式，优先于下拉框默认值；历史回答的风格不覆盖本轮选择。优先级只影响讲法，不改变事实与引用规则。</w:t>
      </w:r>
    </w:p>
    <w:p>
      <w:pPr/>
      <w:r>
        <w:t>小学生：从可观察情景出发，短句解释新术语；高中生：连接中学代数几何；本科生：补足关键定义与推理；专业学习者：关注前提、形式化定义、边界与条件。</w:t>
      </w:r>
    </w:p>
    <w:p>
      <w:pPr/>
      <w:r>
        <w:t>生活类比说明对象对应和局限；直觉与严谨分开动机和结论；公式推导先解释符号；例题演示给小而完整的条件、过程与检查。不适合推导的简单问题不强行编造公式。</w:t>
      </w:r>
    </w:p>
    <w:p>
      <w:pPr>
        <w:pStyle w:val="Heading2"/>
      </w:pPr>
      <w:r>
        <w:t>9.2 双阶段一致性</w:t>
      </w:r>
    </w:p>
    <w:p>
      <w:pPr/>
      <w:r>
        <w:t>生成和自检共享表达要求；同步接口的自检也保留用户原问题。用户说“没听懂”时要求换情景、降术语密度，不只是把原句略缩短。引文可保留专业原句，讲解仍应符合读者程度。</w:t>
      </w:r>
    </w:p>
    <w:p>
      <w:pPr>
        <w:pStyle w:val="Heading2"/>
      </w:pPr>
      <w:r>
        <w:t>9.3 现阶段结果与限制</w:t>
      </w:r>
    </w:p>
    <w:p>
      <w:pPr/>
      <w:r>
        <w:t>用户提供的像素偏移截图出现了方格纸类比、分步骤说明和类比局限，说明模式能影响真实回答；摘要仍偏长，不能据单个例子断言教学效果显著。自动测试验证要求正确传递，不能验证模型每次均遵守。</w:t>
      </w:r>
    </w:p>
    <w:p>
      <w:pPr/>
      <w:r>
        <w:t>对话历史最多保留近期 6 轮、总字符预算 32,000；刷新恢复和长期学习画像仍属于后续改进。追问检索使用规则补上下文，避免再增加一次模型请求的费用与延迟。</w:t>
      </w:r>
    </w:p>
    <w:p>
      <w:pPr>
        <w:pStyle w:val="Heading1"/>
        <w:pageBreakBefore/>
      </w:pPr>
      <w:r>
        <w:t>10 核心功能与交互实现</w:t>
      </w:r>
    </w:p>
    <w:p>
      <w:r>
        <w:rPr>
          <w:b/>
        </w:rPr>
        <w:t>词条列表：</w:t>
      </w:r>
      <w:r>
        <w:t>搜索、筛选、分类与标题；点击结果才切换当前条目。</w:t>
      </w:r>
    </w:p>
    <w:p>
      <w:r>
        <w:rPr>
          <w:b/>
        </w:rPr>
        <w:t>正文阅读：</w:t>
      </w:r>
      <w:r>
        <w:t>显示章节、公式、来源与原文内容；选中句子后讨论。</w:t>
      </w:r>
    </w:p>
    <w:p>
      <w:r>
        <w:rPr>
          <w:b/>
        </w:rPr>
        <w:t>AI 与批注：</w:t>
      </w:r>
      <w:r>
        <w:t>选择程度与讲法，查看流式解释，继续追问，并通过依据跳转原文。</w:t>
      </w:r>
    </w:p>
    <w:p>
      <w:pPr>
        <w:pStyle w:val="Caption"/>
      </w:pPr>
      <w:r>
        <w:t>图：根据现有界面整理的交互布局文字示意，不是运行截图。实际输出以演示视频和部署验收为准。</w:t>
      </w:r>
    </w:p>
    <w:p>
      <w:pPr>
        <w:pStyle w:val="Heading2"/>
      </w:pPr>
      <w:r>
        <w:t>10.1 搜索与阅读分离</w:t>
      </w:r>
    </w:p>
    <w:p>
      <w:pPr/>
      <w:r>
        <w:t>输入检索词和切换筛选不立即清空正文与 AI 会话；点击结果才打开条目。手机以列表、正文、AI 三个视图切换，减少桌面三栏挤压。公式和表格保留结构，HTML 与图片 URL 经过清洗。</w:t>
      </w:r>
    </w:p>
    <w:p>
      <w:pPr>
        <w:pStyle w:val="Heading2"/>
      </w:pPr>
      <w:r>
        <w:t>10.2 讨论与反馈闭环</w:t>
      </w:r>
    </w:p>
    <w:p>
      <w:pPr/>
      <w:r>
        <w:t>选中句子后创建批注，讨论锚定原文；审核后公开，支持评论和解释反馈。引用按钮可打开对应文章和章节，跨文章跳转按现有会话规则处理。</w:t>
      </w:r>
    </w:p>
    <w:p>
      <w:pPr/>
      <w:r>
        <w:t>已有管理员可在账户管理授权或撤销他人，要求原因及二次确认；角色、旧会话失效与审计同一事务变更。禁止自我修改和提升封禁账户，目标需重新登录。首次管理员仍由运维工具建立。</w:t>
      </w:r>
    </w:p>
    <w:p>
      <w:pPr/>
      <w:r>
        <w:t>本轮未配置语音时不再显示麦克风，避免入口暗示服务已可用。Enter 发送、Ctrl+Enter 换行，并处理中文输入法组合状态。键盘弹出和极长公式仍需持续真机验收。</w:t>
      </w:r>
    </w:p>
    <w:p>
      <w:pPr>
        <w:pStyle w:val="Heading1"/>
        <w:pageBreakBefore/>
      </w:pPr>
      <w:r>
        <w:t>11 安全、资源与费用控制</w:t>
      </w:r>
    </w:p>
    <w:p>
      <w:pPr>
        <w:pStyle w:val="Heading2"/>
      </w:pPr>
      <w:r>
        <w:t>11.1 身份与内容边界</w:t>
      </w:r>
    </w:p>
    <w:p>
      <w:pPr/>
      <w:r>
        <w:t>会话使用随机 Cookie，数据库保存其摘要；密码使用 bcrypt，管理员权限从服务端读取。写请求同源校验，注册必须邮箱验证。公开导出不含账户、密码哈希、批注、收藏、反馈或对话数据。</w:t>
      </w:r>
    </w:p>
    <w:p>
      <w:pPr/>
      <w:r>
        <w:t>密钥只在后端，VITE_ 变量不能放凭据。输入 HTML、媒体 URL 和公式链接须清洗。RAG 的在线回查阻止过期隐藏内容从旧索引重新公开。</w:t>
      </w:r>
    </w:p>
    <w:p>
      <w:pPr>
        <w:pStyle w:val="Heading2"/>
      </w:pPr>
      <w:r>
        <w:t>11.2 本轮 AI 准入保护</w:t>
      </w:r>
    </w:p>
    <w:p>
      <w:pPr/>
      <w:r>
        <w:t>同步和流式端点共享限额：每账户同时一条，默认全局最多两条，每账户一分钟最多六次准入；配置分别为 AI_MAX_CONCURRENT 和 AI_REQUESTS_PER_MINUTE。拒绝发生在检索和模型调用之前，返回 429 / 503 与 Retry-After。</w:t>
      </w:r>
    </w:p>
    <w:p>
      <w:pPr/>
      <w:r>
        <w:t>错误、取消和异常均释放并发占用；已准入但失败仍消耗窗口计数。记录过期回收并有总量上限。该方案只适用单 API 实例，进程重启会重置，不能充当充值余额或多实例分布式限额。</w:t>
      </w:r>
    </w:p>
    <w:p>
      <w:pPr>
        <w:pStyle w:val="Heading2"/>
      </w:pPr>
      <w:r>
        <w:t>11.3 网络与部署</w:t>
      </w:r>
    </w:p>
    <w:p>
      <w:pPr/>
      <w:r>
        <w:t>MySQL、Chroma 仅本机访问；正式对外服务应使用 TLS 与安全 Cookie。当前生产 HTTP 是已知部署限制，不能在文档中宣称传输已加密。Chroma 卷应备份并验证恢复，镜像摘要固定；重启策略避免宿主重启后服务忘记启动。</w:t>
      </w:r>
    </w:p>
    <w:p>
      <w:pPr/>
      <w:r>
        <w:t>历史 PHP 安全通知经进程、目录与容器检查未发现对应运行服务；这不是全机安全审计结论，操作系统更新需独立维护。</w:t>
      </w:r>
    </w:p>
    <w:p>
      <w:pPr>
        <w:pStyle w:val="Heading1"/>
        <w:pageBreakBefore/>
      </w:pPr>
      <w:r>
        <w:t>12 测试设计与验证口径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84"/>
        <w:gridCol w:w="4252"/>
        <w:gridCol w:w="3402"/>
      </w:tblGrid>
      <w:tr>
        <w:trPr>
          <w:cantSplit/>
          <w:tblHeader/>
        </w:trPr>
        <w:tc>
          <w:tcPr>
            <w:tcW w:type="dxa" w:w="1984"/>
            <w:vAlign w:val="center"/>
            <w:shd w:fill="DCE6F1"/>
          </w:tcPr>
          <w:p>
            <w:pPr>
              <w:spacing w:line="288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测试层</w:t>
            </w:r>
          </w:p>
        </w:tc>
        <w:tc>
          <w:tcPr>
            <w:tcW w:type="dxa" w:w="4252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覆盖行为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不代表什么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AI 协议模拟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流式分片、取消、自检、偏好要求传递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不等于真实模型质量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RAG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维度、归一化、幂等、过期 / 私有内容拒绝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不等于全题库检索准确率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业务权限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注册、会话、审核、账户隔离、数据 DTO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不等于全面渗透测试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AI 限额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同步流式共享、并发拒绝、恢复、异常释放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不等于大规模压测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前端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键盘、SSE、导航保留、媒体清洗、引用跳转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不等于全部真机兼容</w:t>
            </w:r>
          </w:p>
        </w:tc>
      </w:tr>
    </w:tbl>
    <w:p>
      <w:pPr>
        <w:spacing w:after="40"/>
      </w:pPr>
    </w:p>
    <w:p>
      <w:pPr>
        <w:pStyle w:val="Heading2"/>
      </w:pPr>
      <w:r>
        <w:t>12.1 可重复命令</w:t>
      </w:r>
    </w:p>
    <w:p>
      <w:pPr/>
      <w:r>
        <w:rPr>
          <w:rFonts w:ascii="Consolas" w:hAnsi="Consolas"/>
          <w:sz w:val="20"/>
        </w:rPr>
        <w:t>go -C backend test ./...</w:t>
      </w:r>
    </w:p>
    <w:p>
      <w:pPr/>
      <w:r>
        <w:rPr>
          <w:rFonts w:ascii="Consolas" w:hAnsi="Consolas"/>
          <w:sz w:val="20"/>
        </w:rPr>
        <w:t>go -C backend vet ./...</w:t>
      </w:r>
    </w:p>
    <w:p>
      <w:pPr/>
      <w:r>
        <w:rPr>
          <w:rFonts w:ascii="Consolas" w:hAnsi="Consolas"/>
          <w:sz w:val="20"/>
        </w:rPr>
        <w:t>pnpm --dir frontend test</w:t>
      </w:r>
    </w:p>
    <w:p>
      <w:pPr/>
      <w:r>
        <w:rPr>
          <w:rFonts w:ascii="Consolas" w:hAnsi="Consolas"/>
          <w:sz w:val="20"/>
        </w:rPr>
        <w:t>pnpm --dir frontend build</w:t>
      </w:r>
    </w:p>
    <w:p>
      <w:pPr/>
      <w:r>
        <w:t>GitHub Actions 在 push / pull_request 运行上述检查和凭据模式扫描。真实 MySQL 与 Chroma 测试须配置隔离实例，默认跳过，不得将“跳过”记为真实集成通过。云模型请求使用本地模拟服务，避免测试账单。</w:t>
      </w:r>
    </w:p>
    <w:p>
      <w:pPr>
        <w:pStyle w:val="Heading2"/>
      </w:pPr>
      <w:r>
        <w:t>12.2 后续评价方案</w:t>
      </w:r>
    </w:p>
    <w:p>
      <w:pPr/>
      <w:r>
        <w:t>拟整理 30 个有标准证据的问题，覆盖定义、步骤、条件和追问；人工评估检索前 5 段相关性、回答有据性、读者难度遵循、首次输出与总完成时间。该评价尚未执行，因此本文不填写虚构命中率或延迟数值。</w:t>
      </w:r>
    </w:p>
    <w:p>
      <w:pPr>
        <w:pStyle w:val="Heading1"/>
        <w:pageBreakBefore/>
      </w:pPr>
      <w:r>
        <w:t>13 部署方案与资源实测</w:t>
      </w:r>
    </w:p>
    <w:p>
      <w:pPr>
        <w:pStyle w:val="Heading2"/>
      </w:pPr>
      <w:r>
        <w:t>13.1 两条运行路线</w:t>
      </w:r>
    </w:p>
    <w:p>
      <w:pPr/>
      <w:r>
        <w:t>本地评审：Go + SQLite 与 Vite，无密钥可查看阅读及明确标记的引用示例；配置邮件与云密钥后可测试真实账户和 AI。生产：原生 Go / Nginx，Docker MySQL 9.0.1、Chroma；Compose 为新的 MySQL 8.4 复现方案，不能接管或降级现有数据目录。</w:t>
      </w:r>
    </w:p>
    <w:p>
      <w:pPr/>
      <w:r>
        <w:t>新 Compose 用命名卷；旧 E 盘 bind 安装使用兼容覆盖文件并先备份。原生 CHROMA_URL 指向 localhost，容器连接用 CHROMA_DOCKER_URL 的服务名。Go 不自动读取 .env，由启动包装器或进程环境加载。</w:t>
      </w:r>
    </w:p>
    <w:p>
      <w:pPr>
        <w:pStyle w:val="Heading2"/>
      </w:pPr>
      <w:r>
        <w:t>13.2 可追溯的生产记录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DCE6F1"/>
          </w:tcPr>
          <w:p>
            <w:pPr>
              <w:spacing w:line="288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6917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2026-10-17 建库完成后的截图值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向量集合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48,560 个片段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Chroma 内存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251.2 MiB / 384 MiB，约 65.42%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宿主 available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约 523 MiB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状态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running，OOMKilled=false</w:t>
            </w:r>
          </w:p>
        </w:tc>
      </w:tr>
    </w:tbl>
    <w:p>
      <w:pPr>
        <w:spacing w:after="40"/>
      </w:pPr>
    </w:p>
    <w:p>
      <w:pPr/>
      <w:r>
        <w:t>以上证明该次建库后规模能在当前限制下运行；不是完整生命周期峰值、并发检索峰值或 SLA。磁盘 IO 累计值不能当数据库文件大小。尚无正式并发容量报告。</w:t>
      </w:r>
    </w:p>
    <w:p>
      <w:pPr>
        <w:pStyle w:val="Heading2"/>
      </w:pPr>
      <w:r>
        <w:t>13.3 发布与恢复</w:t>
      </w:r>
    </w:p>
    <w:p>
      <w:pPr/>
      <w:r>
        <w:t>发布完整源码包，避免 plan.go / index.go 混用；构建成功后替换二进制并重启 Supervisor。前端编译发布 dist，保留回滚副本。索引与 .env 不随更新包覆盖；失败先看日志与状态，不靠清库解决。详细命令在 environment.md 和 review-release.md。</w:t>
      </w:r>
    </w:p>
    <w:p>
      <w:pPr>
        <w:pStyle w:val="Heading1"/>
        <w:pageBreakBefore/>
      </w:pPr>
      <w:r>
        <w:t>14 技术创新点与应用创新点</w:t>
      </w:r>
    </w:p>
    <w:p>
      <w:pPr>
        <w:pStyle w:val="Heading2"/>
      </w:pPr>
      <w:r>
        <w:t>14.1 技术创新：项目集成层面的改进</w:t>
      </w:r>
    </w:p>
    <w:p>
      <w:pPr/>
      <w:r>
        <w:t>1. 双存储证据链：Chroma 负责语义候选，MySQL 负责当前公开原文；检索后检查公开状态及内容摘要，使失效索引不能直接成为答案证据。</w:t>
      </w:r>
    </w:p>
    <w:p>
      <w:pPr/>
      <w:r>
        <w:t>2. 三层引用约束：检索片段编号、模型自检、服务器精确引文匹配及可信元数据回填。把可回查性落实到章节，而不是仅在答案末尾列网页地址。</w:t>
      </w:r>
    </w:p>
    <w:p>
      <w:pPr/>
      <w:r>
        <w:t>3. 低资源建库路径：云端向量化、1024 维表示、内容摘要幂等、容量规划与分阶段覆盖，避免本机模型占用，并用真实建库后截图约束容量表述。</w:t>
      </w:r>
    </w:p>
    <w:p>
      <w:pPr/>
      <w:r>
        <w:t>4. 轻量追问检索：有限历史补足指代，与生成历史区分；不新增一轮模型改写请求，兼顾成本和语境。</w:t>
      </w:r>
    </w:p>
    <w:p>
      <w:pPr>
        <w:pStyle w:val="Heading2"/>
      </w:pPr>
      <w:r>
        <w:t>14.2 应用创新：学习流程层面的改进</w:t>
      </w:r>
    </w:p>
    <w:p>
      <w:pPr/>
      <w:r>
        <w:t>1. 阅读、讲解、引用核对和原句批注位于同一知识工作区，降低跨平台切换。</w:t>
      </w:r>
    </w:p>
    <w:p>
      <w:pPr/>
      <w:r>
        <w:t>2. 学习程度与解释方式独立组合，允许用户本轮自然语言覆盖默认选择，使同一词条服务不同基础的读者。</w:t>
      </w:r>
    </w:p>
    <w:p>
      <w:pPr/>
      <w:r>
        <w:t>3. 以来源章节为纽带连接 AI 答案和社区反馈，使错误能回到具体知识位置讨论。</w:t>
      </w:r>
    </w:p>
    <w:p>
      <w:pPr/>
      <w:r>
        <w:t>4. 搜索不打断阅读，移动端分视图降低三栏界面的空间压力。</w:t>
      </w:r>
    </w:p>
    <w:p>
      <w:pPr>
        <w:pStyle w:val="Heading2"/>
      </w:pPr>
      <w:r>
        <w:t>14.3 创新声明边界</w:t>
      </w:r>
    </w:p>
    <w:p>
      <w:pPr/>
      <w:r>
        <w:t>以上是本项目的工程与应用组合特点，不主张发明 RAG、向量数据库、链式验证或获得算法层面的首创。没有训练专属数学模型，也没有形式化证明器；尚未有对照实验支持“显著提高成绩”之类结论。</w:t>
      </w:r>
    </w:p>
    <w:p>
      <w:pPr>
        <w:pStyle w:val="Heading1"/>
        <w:pageBreakBefore/>
      </w:pPr>
      <w:r>
        <w:t>15 总结、限制与展望</w:t>
      </w:r>
    </w:p>
    <w:p>
      <w:pPr>
        <w:pStyle w:val="Heading2"/>
      </w:pPr>
      <w:r>
        <w:t>15.1 总结</w:t>
      </w:r>
    </w:p>
    <w:p>
      <w:pPr/>
      <w:r>
        <w:t>项目实现了从公开数学词条到语义检索、分层解释、来源回查与社区讨论的可运行闭环。生产建库完成 48,560 段，在有限主机资源下形成了可观察的部署结果。仓库提供配置模板、依赖锁文件、测试入口与复现路径，支持评审独立查看代码。</w:t>
      </w:r>
    </w:p>
    <w:p>
      <w:pPr>
        <w:pStyle w:val="Heading2"/>
      </w:pPr>
      <w:r>
        <w:t>15.2 当前限制</w:t>
      </w:r>
    </w:p>
    <w:p>
      <w:pPr>
        <w:pStyle w:val="ListBullet"/>
      </w:pPr>
      <w:r>
        <w:t>双阶段生成增加总等待，最终答案可能与流式初稿不同；应继续改善状态提示与重排体验。</w:t>
      </w:r>
    </w:p>
    <w:p>
      <w:pPr>
        <w:pStyle w:val="ListBullet"/>
      </w:pPr>
      <w:r>
        <w:t>规则识别追问无法完整解析所有指代；检索阈值与证据排序尚缺标准问题集校准。</w:t>
      </w:r>
    </w:p>
    <w:p>
      <w:pPr>
        <w:pStyle w:val="ListBullet"/>
      </w:pPr>
      <w:r>
        <w:t>模型自检并非独立事实裁判，存在相关错误；引文存在不等于结论正确。</w:t>
      </w:r>
    </w:p>
    <w:p>
      <w:pPr>
        <w:pStyle w:val="ListBullet"/>
      </w:pPr>
      <w:r>
        <w:t>超长章节尾部未全部建库；复杂模板和外链图片存在解析及可用性限制。</w:t>
      </w:r>
    </w:p>
    <w:p>
      <w:pPr>
        <w:pStyle w:val="ListBullet"/>
      </w:pPr>
      <w:r>
        <w:t>会话刷新恢复、长期画像与共享配额尚待完善；HTTP 部署与并发峰值验证仍是上线边界。</w:t>
      </w:r>
    </w:p>
    <w:p>
      <w:pPr>
        <w:pStyle w:val="Heading2"/>
      </w:pPr>
      <w:r>
        <w:t>15.3 优先级路线</w:t>
      </w:r>
    </w:p>
    <w:p>
      <w:pPr/>
      <w:r>
        <w:t>近期：部署本轮保护，验收不同程度与追问；建立 30 题人工标注集，分开记录检索、初稿、自检耗时。中期：优化查询相关性、对话恢复、移动端真机兼容，建立内容更新后的过期向量清理流程。后续：在具备明确需求和资源后引入重排序、混合检索或更完善的权限过滤。</w:t>
      </w:r>
    </w:p>
    <w:p>
      <w:pPr/>
      <w:r>
        <w:t>语音输入与 Elasticsearch 在资源和 HTTPS 条件满足后再评估，不能为凑技术路线强行启用。每个新增组件应证明可衡量收益，而不是只增加架构图中的方框。</w:t>
      </w:r>
    </w:p>
    <w:p>
      <w:pPr>
        <w:pStyle w:val="Heading1"/>
        <w:pageBreakBefore/>
      </w:pPr>
      <w:r>
        <w:t>16 团队分工与参考资料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vAlign w:val="center"/>
            <w:shd w:fill="DCE6F1"/>
          </w:tcPr>
          <w:p>
            <w:pPr>
              <w:spacing w:line="288" w:lineRule="auto" w:after="40" w:before="40"/>
              <w:jc w:val="center"/>
            </w:pPr>
            <w:r>
              <w:rPr>
                <w:b/>
                <w:color w:val="000000"/>
                <w:sz w:val="19"/>
              </w:rPr>
              <w:t>成员</w:t>
            </w:r>
          </w:p>
        </w:tc>
        <w:tc>
          <w:tcPr>
            <w:tcW w:type="dxa" w:w="6917"/>
            <w:vAlign w:val="center"/>
            <w:shd w:fill="DCE6F1"/>
          </w:tcPr>
          <w:p>
            <w:pPr>
              <w:spacing w:line="288" w:lineRule="auto" w:after="40" w:before="40"/>
            </w:pPr>
            <w:r>
              <w:rPr>
                <w:b/>
                <w:color w:val="000000"/>
                <w:sz w:val="19"/>
              </w:rPr>
              <w:t>项目职责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陈子扬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项目组长；需求分析、知识库结构、数据整理与规范化、统筹和文档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郑竣杰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架构、前后端、数据库、AI 集成、测试、部署和维护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line="288" w:lineRule="auto" w:after="40" w:before="40"/>
              <w:jc w:val="center"/>
            </w:pPr>
            <w:r>
              <w:rPr>
                <w:b w:val="0"/>
                <w:color w:val="000000"/>
                <w:sz w:val="19"/>
              </w:rPr>
              <w:t>陈伟</w:t>
            </w:r>
          </w:p>
        </w:tc>
        <w:tc>
          <w:tcPr>
            <w:tcW w:type="dxa" w:w="6917"/>
            <w:vAlign w:val="center"/>
          </w:tcPr>
          <w:p>
            <w:pPr>
              <w:spacing w:line="288" w:lineRule="auto" w:after="40" w:before="40"/>
            </w:pPr>
            <w:r>
              <w:rPr>
                <w:b w:val="0"/>
                <w:color w:val="000000"/>
                <w:sz w:val="19"/>
              </w:rPr>
              <w:t>指导教师；副教授，应用数学方向，理论指导</w:t>
            </w:r>
          </w:p>
        </w:tc>
      </w:tr>
    </w:tbl>
    <w:p>
      <w:pPr>
        <w:spacing w:after="40"/>
      </w:pPr>
    </w:p>
    <w:p>
      <w:pPr/>
      <w:r>
        <w:t>团队信息依据用户提供的申报书整理。原材料未列独立团队品牌名称，使用“数学与算法交互式维基论坛项目组”。个人电话、学号不进入公开材料。</w:t>
      </w:r>
    </w:p>
    <w:p>
      <w:pPr>
        <w:pStyle w:val="Heading2"/>
      </w:pPr>
      <w:r>
        <w:t>参考与复现入口</w:t>
      </w:r>
    </w:p>
    <w:p>
      <w:pPr/>
      <w:r>
        <w:t>1. 项目仓库：https://github.com/moonriver05/- ，实现依据为 backend/internal/ai、rag、api 及 frontend/src。</w:t>
      </w:r>
    </w:p>
    <w:p>
      <w:pPr/>
      <w:r>
        <w:t>2. DeepSeek 接口文档：https://api-docs.deepseek.com/ 。模型标识与权限应核对开通账户。</w:t>
      </w:r>
    </w:p>
    <w:p>
      <w:pPr/>
      <w:r>
        <w:t>3. 火山方舟 embedding 接口：https://docs.volcengine.com/docs/ark/multimodal-vectorization-api?lang=zh 。本项目固定纯文本 1024 维方案。</w:t>
      </w:r>
    </w:p>
    <w:p>
      <w:pPr/>
      <w:r>
        <w:t>4. Chroma 资源说明：https://cookbook.chromadb.dev/core/resources/ 。容量估算包含原始向量之外的开销。</w:t>
      </w:r>
    </w:p>
    <w:p>
      <w:pPr/>
      <w:r>
        <w:t>5. 数据来源与许可：datasets/README.md、各条目 sourceUrl / revisionId / license；许可全文 https://creativecommons.org/licenses/by-sa/4.0/ 。</w:t>
      </w:r>
    </w:p>
    <w:p>
      <w:pPr/>
      <w:r>
        <w:t>6. 需求与团队来源：用户提供的《一个基于大模型的数学与算法的交互式维基论坛》申报书；属于背景资料，不将计划描述当作已实现事实。</w:t>
      </w:r>
    </w:p>
    <w:p>
      <w:pPr>
        <w:pStyle w:val="Heading2"/>
      </w:pPr>
      <w:r>
        <w:t>提交完整性</w:t>
      </w:r>
    </w:p>
    <w:p>
      <w:pPr/>
      <w:r>
        <w:t>技术文档限制：PDF 不超过 30 页。视频要求：5-8 分钟、MP4、至少 1920×1080、普通话讲解，包含介绍、核心功能及 AI 亮点；公开平台发布后填写可访问链接。当前配套讲稿与分镜为录制素材，不冒充已发布视频。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00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300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336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5" w:hanging="142"/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一个基于大模型的数学与算法的交互式维基论坛 技术文档</dc:title>
  <dc:subject>MathWiki Lab 项目技术文档</dc:subject>
  <dc:creator>陈子扬、郑竣杰</dc:creator>
  <cp:keywords>数学教育 检索增强生成 原文证据 分层解释 低内存部署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