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4E7EC78" w14:textId="660ACCD7" w:rsidR="009303D9" w:rsidRPr="006B636F" w:rsidRDefault="006B636F" w:rsidP="006B6B66">
      <w:pPr>
        <w:pStyle w:val="Heading1"/>
        <w:rPr>
          <w:b/>
          <w:bCs/>
        </w:rPr>
      </w:pPr>
      <w:r w:rsidRPr="006B636F">
        <w:rPr>
          <w:b/>
          <w:bCs/>
        </w:rPr>
        <w:t>Weapon 2</w:t>
      </w:r>
    </w:p>
    <w:p w14:paraId="7F4ADDDF" w14:textId="52ACE37F" w:rsidR="006B636F" w:rsidRPr="006B636F" w:rsidRDefault="006B636F" w:rsidP="006B636F">
      <w:pPr>
        <w:pStyle w:val="Heading2"/>
        <w:rPr>
          <w:b/>
          <w:bCs/>
          <w:spacing w:val="-1"/>
          <w:lang w:eastAsia="x-none"/>
        </w:rPr>
      </w:pPr>
      <w:r w:rsidRPr="006B636F">
        <w:rPr>
          <w:b/>
          <w:bCs/>
          <w:spacing w:val="-1"/>
          <w:lang w:eastAsia="x-none"/>
        </w:rPr>
        <w:t>Hammer and Trigger Mechanism</w:t>
      </w:r>
    </w:p>
    <w:p w14:paraId="762EC548" w14:textId="48EF54C4" w:rsidR="009303D9" w:rsidRDefault="00880DBE" w:rsidP="00880DBE">
      <w:pPr>
        <w:pStyle w:val="Heading3"/>
      </w:pPr>
      <w:r w:rsidRPr="00880DBE">
        <w:t>Introduction</w:t>
      </w:r>
    </w:p>
    <w:p w14:paraId="30DEAEC8" w14:textId="65C395E4" w:rsidR="00880DBE" w:rsidRDefault="00880DBE" w:rsidP="00194B0E">
      <w:pPr>
        <w:pStyle w:val="references"/>
        <w:numPr>
          <w:ilvl w:val="0"/>
          <w:numId w:val="0"/>
        </w:numPr>
        <w:ind w:start="18pt" w:hanging="18pt"/>
        <w:rPr>
          <w:rFonts w:eastAsia="SimSun"/>
          <w:noProof w:val="0"/>
          <w:sz w:val="20"/>
          <w:szCs w:val="20"/>
        </w:rPr>
      </w:pPr>
      <w:r w:rsidRPr="00880DBE">
        <w:rPr>
          <w:rFonts w:eastAsia="SimSun"/>
          <w:noProof w:val="0"/>
          <w:sz w:val="20"/>
          <w:szCs w:val="20"/>
        </w:rPr>
        <w:t>The hammer subsystem serves as one of the primary offensive and defensive components within the rover’s weapon system. Its primary purpose is to deliver a rapid, high-impact strike capable of damaging, dislodging, or destabilizing opposing rovers during close-range encounters. Beyond its striking ability, the hammer also acts as a physical barrier that can absorb and deflect incoming contact forces, giving the design dual functionality in both attack and protection</w:t>
      </w:r>
      <w:r>
        <w:rPr>
          <w:rFonts w:eastAsia="SimSun"/>
          <w:noProof w:val="0"/>
          <w:sz w:val="20"/>
          <w:szCs w:val="20"/>
        </w:rPr>
        <w:t xml:space="preserve">. </w:t>
      </w:r>
    </w:p>
    <w:p w14:paraId="6D0F9755" w14:textId="39B5464B" w:rsidR="00880DBE" w:rsidRDefault="00880DBE" w:rsidP="00880DBE">
      <w:pPr>
        <w:pStyle w:val="references"/>
        <w:numPr>
          <w:ilvl w:val="0"/>
          <w:numId w:val="0"/>
        </w:numPr>
        <w:ind w:start="18pt" w:hanging="18pt"/>
        <w:rPr>
          <w:rFonts w:eastAsia="SimSun"/>
          <w:noProof w:val="0"/>
          <w:sz w:val="20"/>
          <w:szCs w:val="20"/>
        </w:rPr>
      </w:pPr>
      <w:r w:rsidRPr="00880DBE">
        <w:rPr>
          <w:rFonts w:eastAsia="SimSun"/>
          <w:noProof w:val="0"/>
          <w:sz w:val="20"/>
          <w:szCs w:val="20"/>
        </w:rPr>
        <w:t>The mechanism was developed to balance power, efficiency, and simplicity, providing a mechanical solution that produces a strong impulse while minimizing energy demand on the electrical system. This balance was achieved by coupling a spring-loaded impact design with a servo-controlled release mechanism, allowing for reliable performance without the excessive complexity of continuous-rotation motors or pneumatic systems.</w:t>
      </w:r>
    </w:p>
    <w:p w14:paraId="17EC67F1" w14:textId="77777777" w:rsidR="00880DBE" w:rsidRDefault="00880DBE" w:rsidP="00880DBE">
      <w:pPr>
        <w:pStyle w:val="references"/>
        <w:numPr>
          <w:ilvl w:val="0"/>
          <w:numId w:val="0"/>
        </w:numPr>
        <w:ind w:start="18pt" w:hanging="18pt"/>
        <w:rPr>
          <w:rFonts w:eastAsia="SimSun"/>
          <w:noProof w:val="0"/>
          <w:sz w:val="20"/>
          <w:szCs w:val="20"/>
        </w:rPr>
      </w:pPr>
    </w:p>
    <w:p w14:paraId="2EAD133B" w14:textId="4850E954" w:rsidR="00880DBE" w:rsidRDefault="00880DBE" w:rsidP="00880DBE">
      <w:pPr>
        <w:pStyle w:val="Heading3"/>
      </w:pPr>
      <w:r>
        <w:t>Structural Design</w:t>
      </w:r>
    </w:p>
    <w:p w14:paraId="7523A93D" w14:textId="77777777" w:rsidR="00880DBE" w:rsidRDefault="00880DBE" w:rsidP="00880DBE">
      <w:pPr>
        <w:pStyle w:val="references"/>
        <w:numPr>
          <w:ilvl w:val="0"/>
          <w:numId w:val="0"/>
        </w:numPr>
        <w:ind w:start="18pt" w:hanging="18pt"/>
        <w:rPr>
          <w:rFonts w:eastAsia="SimSun"/>
          <w:noProof w:val="0"/>
          <w:sz w:val="20"/>
          <w:szCs w:val="20"/>
        </w:rPr>
      </w:pPr>
      <w:r w:rsidRPr="00880DBE">
        <w:rPr>
          <w:rFonts w:eastAsia="SimSun"/>
          <w:noProof w:val="0"/>
          <w:sz w:val="20"/>
          <w:szCs w:val="20"/>
        </w:rPr>
        <w:t>The hammer assembly consists of three main components: the hammer head, the shaft, and the triggering mechanism. The hammer head (Fig. 3) features a reinforced front striking surface with a spiked pyramidal insert (Fig. 4) designed to focus impact energy into a small contact region, thereby maximizing localized force upon collision. The remainder of the head is hollow on three sides, with only the front face remaining solid. This design strategically reduces total mass while maintaining a high moment of inertia around the pivot, allowing for a faster swing and greater angular acceleration. The hollow cavities also reduce unnecessary load on the servo and spring assembly while preserving the center of gravity close to the striking edge.</w:t>
      </w:r>
    </w:p>
    <w:p w14:paraId="535C1CE0" w14:textId="445FE792" w:rsidR="00880DBE" w:rsidRDefault="00880DBE" w:rsidP="00880DBE">
      <w:pPr>
        <w:pStyle w:val="references"/>
        <w:numPr>
          <w:ilvl w:val="0"/>
          <w:numId w:val="0"/>
        </w:numPr>
        <w:ind w:start="18pt" w:hanging="18pt"/>
        <w:rPr>
          <w:rFonts w:eastAsia="SimSun"/>
          <w:noProof w:val="0"/>
          <w:sz w:val="20"/>
          <w:szCs w:val="20"/>
        </w:rPr>
      </w:pPr>
      <w:r w:rsidRPr="00880DBE">
        <w:rPr>
          <w:rFonts w:eastAsia="SimSun"/>
          <w:noProof w:val="0"/>
          <w:sz w:val="20"/>
          <w:szCs w:val="20"/>
        </w:rPr>
        <w:t xml:space="preserve">The hammer </w:t>
      </w:r>
      <w:r>
        <w:rPr>
          <w:rFonts w:eastAsia="SimSun"/>
          <w:noProof w:val="0"/>
          <w:sz w:val="20"/>
          <w:szCs w:val="20"/>
        </w:rPr>
        <w:t>handle</w:t>
      </w:r>
      <w:r w:rsidRPr="00880DBE">
        <w:rPr>
          <w:rFonts w:eastAsia="SimSun"/>
          <w:noProof w:val="0"/>
          <w:sz w:val="20"/>
          <w:szCs w:val="20"/>
        </w:rPr>
        <w:t xml:space="preserve"> (Fig. 2) is a hollow cylindrical bar that connects the head to the pivot mount. The hollow geometry reduces weight while maintaining adequate stiffness to withstand repeated impacts and torsional loading. The lower end of the shaft includes a transverse bore that houses the pivot pin, allowing for rotational motion constrained to a fixed arc (typically around 120°).</w:t>
      </w:r>
    </w:p>
    <w:p w14:paraId="652FA1F0" w14:textId="77777777" w:rsidR="00880DBE" w:rsidRDefault="00880DBE" w:rsidP="00880DBE">
      <w:pPr>
        <w:pStyle w:val="references"/>
        <w:numPr>
          <w:ilvl w:val="0"/>
          <w:numId w:val="0"/>
        </w:numPr>
        <w:ind w:start="18pt" w:hanging="18pt"/>
        <w:rPr>
          <w:rFonts w:eastAsia="SimSun"/>
          <w:noProof w:val="0"/>
          <w:sz w:val="20"/>
          <w:szCs w:val="20"/>
        </w:rPr>
      </w:pPr>
    </w:p>
    <w:p w14:paraId="78D64CB9" w14:textId="553D82B8" w:rsidR="00880DBE" w:rsidRDefault="00880DBE" w:rsidP="00880DBE">
      <w:pPr>
        <w:pStyle w:val="Heading3"/>
      </w:pPr>
      <w:r w:rsidRPr="00880DBE">
        <w:t>Actuation and Triggering Mechanism</w:t>
      </w:r>
    </w:p>
    <w:p w14:paraId="25EF15C9" w14:textId="306E09D3" w:rsidR="00880DBE" w:rsidRDefault="00880DBE" w:rsidP="00194B0E">
      <w:pPr>
        <w:pStyle w:val="references"/>
        <w:numPr>
          <w:ilvl w:val="0"/>
          <w:numId w:val="0"/>
        </w:numPr>
        <w:ind w:start="18pt" w:hanging="18pt"/>
        <w:rPr>
          <w:rFonts w:eastAsia="SimSun"/>
          <w:noProof w:val="0"/>
          <w:sz w:val="20"/>
          <w:szCs w:val="20"/>
        </w:rPr>
      </w:pPr>
      <w:r w:rsidRPr="00880DBE">
        <w:rPr>
          <w:rFonts w:eastAsia="SimSun"/>
          <w:noProof w:val="0"/>
          <w:sz w:val="20"/>
          <w:szCs w:val="20"/>
        </w:rPr>
        <w:t xml:space="preserve">The triggering mechanism employs a servo-motor-driven latch system integrated with a pre-tensioned compression spring that stores the energy required for each strike. During the arming phase, the hammer is pulled </w:t>
      </w:r>
      <w:proofErr w:type="gramStart"/>
      <w:r w:rsidRPr="00880DBE">
        <w:rPr>
          <w:rFonts w:eastAsia="SimSun"/>
          <w:noProof w:val="0"/>
          <w:sz w:val="20"/>
          <w:szCs w:val="20"/>
        </w:rPr>
        <w:t>backward</w:t>
      </w:r>
      <w:proofErr w:type="gramEnd"/>
      <w:r w:rsidRPr="00880DBE">
        <w:rPr>
          <w:rFonts w:eastAsia="SimSun"/>
          <w:noProof w:val="0"/>
          <w:sz w:val="20"/>
          <w:szCs w:val="20"/>
        </w:rPr>
        <w:t xml:space="preserve"> and the spring is compressed while the latch secures the hammer in place. When a release signal is sent, the servo rotates the latch clear of the locking pin, freeing the hammer to swing forward under the spring’s stored energy.</w:t>
      </w:r>
    </w:p>
    <w:p w14:paraId="0F07521A" w14:textId="525E5D72" w:rsidR="00880DBE" w:rsidRDefault="00880DBE" w:rsidP="00194B0E">
      <w:pPr>
        <w:pStyle w:val="references"/>
        <w:numPr>
          <w:ilvl w:val="0"/>
          <w:numId w:val="0"/>
        </w:numPr>
        <w:ind w:start="18pt" w:hanging="18pt"/>
        <w:rPr>
          <w:rFonts w:eastAsia="SimSun"/>
          <w:noProof w:val="0"/>
          <w:sz w:val="20"/>
          <w:szCs w:val="20"/>
        </w:rPr>
      </w:pPr>
      <w:r w:rsidRPr="00880DBE">
        <w:rPr>
          <w:rFonts w:eastAsia="SimSun"/>
          <w:noProof w:val="0"/>
          <w:sz w:val="20"/>
          <w:szCs w:val="20"/>
        </w:rPr>
        <w:t>This rapid transfer of potential energy into motion produces a powerful impact without the need for a continuously running motor. The speed and force of the hammer are governed by the stiffness of the spring, the compression distance, and the mass distribution of the hammer head. These parameters were optimized through simulation and iterative prototyping to achieve a strong, repeatable strike while maintaining safe operating limits for the servo and structural components.</w:t>
      </w:r>
    </w:p>
    <w:p w14:paraId="200DE8D7" w14:textId="48034EB6" w:rsidR="00880DBE" w:rsidRDefault="00880DBE" w:rsidP="00194B0E">
      <w:pPr>
        <w:pStyle w:val="references"/>
        <w:numPr>
          <w:ilvl w:val="0"/>
          <w:numId w:val="0"/>
        </w:numPr>
        <w:ind w:start="18pt" w:hanging="18pt"/>
        <w:rPr>
          <w:rFonts w:eastAsia="SimSun"/>
          <w:noProof w:val="0"/>
          <w:sz w:val="20"/>
          <w:szCs w:val="20"/>
        </w:rPr>
      </w:pPr>
      <w:r w:rsidRPr="00880DBE">
        <w:rPr>
          <w:rFonts w:eastAsia="SimSun"/>
          <w:noProof w:val="0"/>
          <w:sz w:val="20"/>
          <w:szCs w:val="20"/>
        </w:rPr>
        <w:t xml:space="preserve">Compared to a fully motor-driven approach, the spring-latch system significantly reduces electrical power consumption and mechanical wear. The servo is active only during the release phase, while the spring performs </w:t>
      </w:r>
      <w:proofErr w:type="gramStart"/>
      <w:r w:rsidRPr="00880DBE">
        <w:rPr>
          <w:rFonts w:eastAsia="SimSun"/>
          <w:noProof w:val="0"/>
          <w:sz w:val="20"/>
          <w:szCs w:val="20"/>
        </w:rPr>
        <w:t>the majority of</w:t>
      </w:r>
      <w:proofErr w:type="gramEnd"/>
      <w:r w:rsidRPr="00880DBE">
        <w:rPr>
          <w:rFonts w:eastAsia="SimSun"/>
          <w:noProof w:val="0"/>
          <w:sz w:val="20"/>
          <w:szCs w:val="20"/>
        </w:rPr>
        <w:t xml:space="preserve"> the work during impact. This results in faster actuation, less current </w:t>
      </w:r>
      <w:proofErr w:type="gramStart"/>
      <w:r w:rsidRPr="00880DBE">
        <w:rPr>
          <w:rFonts w:eastAsia="SimSun"/>
          <w:noProof w:val="0"/>
          <w:sz w:val="20"/>
          <w:szCs w:val="20"/>
        </w:rPr>
        <w:t>draw</w:t>
      </w:r>
      <w:proofErr w:type="gramEnd"/>
      <w:r w:rsidRPr="00880DBE">
        <w:rPr>
          <w:rFonts w:eastAsia="SimSun"/>
          <w:noProof w:val="0"/>
          <w:sz w:val="20"/>
          <w:szCs w:val="20"/>
        </w:rPr>
        <w:t xml:space="preserve">, and lower overall system complexity, </w:t>
      </w:r>
      <w:r w:rsidRPr="00880DBE">
        <w:rPr>
          <w:rFonts w:eastAsia="SimSun"/>
          <w:noProof w:val="0"/>
          <w:sz w:val="20"/>
          <w:szCs w:val="20"/>
        </w:rPr>
        <w:t>making the mechanism both efficient and reliable in extended operation.</w:t>
      </w:r>
    </w:p>
    <w:p w14:paraId="1BECC1E4" w14:textId="77777777" w:rsidR="00880DBE" w:rsidRDefault="00880DBE" w:rsidP="00880DBE">
      <w:pPr>
        <w:pStyle w:val="references"/>
        <w:numPr>
          <w:ilvl w:val="0"/>
          <w:numId w:val="0"/>
        </w:numPr>
        <w:ind w:start="18pt" w:hanging="18pt"/>
        <w:rPr>
          <w:rFonts w:eastAsia="SimSun"/>
          <w:noProof w:val="0"/>
          <w:sz w:val="20"/>
          <w:szCs w:val="20"/>
        </w:rPr>
      </w:pPr>
    </w:p>
    <w:p w14:paraId="64D71201" w14:textId="4944B1B1" w:rsidR="00880DBE" w:rsidRDefault="00F11907" w:rsidP="00880DBE">
      <w:pPr>
        <w:pStyle w:val="Heading3"/>
      </w:pPr>
      <w:r w:rsidRPr="00F11907">
        <w:t>Materials and Fabrication</w:t>
      </w:r>
    </w:p>
    <w:p w14:paraId="745FEC2F" w14:textId="77777777" w:rsidR="00FF380B" w:rsidRDefault="00F11907" w:rsidP="00FF380B">
      <w:pPr>
        <w:pStyle w:val="references"/>
        <w:numPr>
          <w:ilvl w:val="0"/>
          <w:numId w:val="0"/>
        </w:numPr>
        <w:ind w:start="18pt" w:hanging="18pt"/>
        <w:rPr>
          <w:rFonts w:eastAsia="SimSun"/>
          <w:noProof w:val="0"/>
          <w:sz w:val="20"/>
          <w:szCs w:val="20"/>
        </w:rPr>
      </w:pPr>
      <w:r w:rsidRPr="00F11907">
        <w:rPr>
          <w:rFonts w:eastAsia="SimSun"/>
          <w:noProof w:val="0"/>
          <w:sz w:val="20"/>
          <w:szCs w:val="20"/>
        </w:rPr>
        <w:t>All major components of the hammer mechanism were fabricated using 3D-printed PLA (Polylactic Acid) and PETG (Polyethylene Terephthalate Glycol). These materials were selected for their lightweight properties, impact resistance, and ease of manufacturing using common 3D printing methods.</w:t>
      </w:r>
      <w:r w:rsidR="00FF380B">
        <w:rPr>
          <w:rFonts w:eastAsia="SimSun"/>
          <w:noProof w:val="0"/>
          <w:sz w:val="20"/>
          <w:szCs w:val="20"/>
        </w:rPr>
        <w:t xml:space="preserve"> </w:t>
      </w:r>
    </w:p>
    <w:p w14:paraId="61F593F9" w14:textId="3B8A6C14" w:rsidR="00985D68" w:rsidRPr="00985D68" w:rsidRDefault="00F11907" w:rsidP="00985D68">
      <w:pPr>
        <w:pStyle w:val="references"/>
        <w:numPr>
          <w:ilvl w:val="0"/>
          <w:numId w:val="35"/>
        </w:numPr>
        <w:rPr>
          <w:sz w:val="20"/>
          <w:szCs w:val="20"/>
        </w:rPr>
      </w:pPr>
      <w:r w:rsidRPr="00985D68">
        <w:rPr>
          <w:b/>
          <w:bCs/>
          <w:sz w:val="20"/>
          <w:szCs w:val="20"/>
        </w:rPr>
        <w:t>PLA</w:t>
      </w:r>
      <w:r w:rsidRPr="00985D68">
        <w:rPr>
          <w:sz w:val="20"/>
          <w:szCs w:val="20"/>
        </w:rPr>
        <w:t xml:space="preserve"> was used for components that require higher stiffness and dimensional accuracy, such as the hammer shaft and pivot mount. Its rigidity helps maintain alignment and ensures consistent motion during actuation.</w:t>
      </w:r>
      <w:r w:rsidR="00FF380B" w:rsidRPr="00985D68">
        <w:rPr>
          <w:sz w:val="20"/>
          <w:szCs w:val="20"/>
        </w:rPr>
        <w:t xml:space="preserve"> </w:t>
      </w:r>
    </w:p>
    <w:p w14:paraId="5F9612A9" w14:textId="09D9351F" w:rsidR="00FF380B" w:rsidRPr="00985D68" w:rsidRDefault="00F11907" w:rsidP="00985D68">
      <w:pPr>
        <w:pStyle w:val="references"/>
        <w:numPr>
          <w:ilvl w:val="0"/>
          <w:numId w:val="35"/>
        </w:numPr>
        <w:rPr>
          <w:rFonts w:eastAsia="SimSun"/>
          <w:noProof w:val="0"/>
          <w:sz w:val="24"/>
          <w:szCs w:val="24"/>
        </w:rPr>
      </w:pPr>
      <w:r w:rsidRPr="00985D68">
        <w:rPr>
          <w:b/>
          <w:bCs/>
          <w:sz w:val="20"/>
          <w:szCs w:val="20"/>
        </w:rPr>
        <w:t>PETG</w:t>
      </w:r>
      <w:r w:rsidRPr="00985D68">
        <w:rPr>
          <w:sz w:val="20"/>
          <w:szCs w:val="20"/>
        </w:rPr>
        <w:t xml:space="preserve"> was used for the hammer head and spiked face because of its superior toughness, layer bonding strength, and ability to absorb repeated impacts without cracking or deformation.</w:t>
      </w:r>
    </w:p>
    <w:p w14:paraId="43C2A209" w14:textId="64C3382F" w:rsidR="00044DA7"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Combining PLA and PETG provided a well-balanced structure</w:t>
      </w:r>
      <w:r w:rsidR="00985D68">
        <w:rPr>
          <w:rFonts w:eastAsia="SimSun"/>
          <w:noProof w:val="0"/>
          <w:sz w:val="20"/>
          <w:szCs w:val="20"/>
        </w:rPr>
        <w:t>-</w:t>
      </w:r>
      <w:r w:rsidRPr="00044DA7">
        <w:rPr>
          <w:rFonts w:eastAsia="SimSun"/>
          <w:noProof w:val="0"/>
          <w:sz w:val="20"/>
          <w:szCs w:val="20"/>
        </w:rPr>
        <w:t>rigid where precision was essential and ductile where energy absorption was required. Parts were printed with a 50</w:t>
      </w:r>
      <w:r w:rsidR="00985D68">
        <w:rPr>
          <w:rFonts w:eastAsia="SimSun"/>
          <w:noProof w:val="0"/>
          <w:sz w:val="20"/>
          <w:szCs w:val="20"/>
        </w:rPr>
        <w:t>-</w:t>
      </w:r>
      <w:r w:rsidRPr="00044DA7">
        <w:rPr>
          <w:rFonts w:eastAsia="SimSun"/>
          <w:noProof w:val="0"/>
          <w:sz w:val="20"/>
          <w:szCs w:val="20"/>
        </w:rPr>
        <w:t>70% infill density to achieve an optimal balance of strength and weight. After printing, each component was cleaned, sanded, and fitted to ensure smooth assembly.</w:t>
      </w:r>
    </w:p>
    <w:p w14:paraId="15B3B6BC" w14:textId="11B765A2" w:rsidR="00880DBE"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The pivot housing was reinforced with threaded metal inserts to reduce wear on the printed plastic and to maintain smooth rotation over time. Dimensional tolerances were adjusted to minimize play in the hinge while ensuring that the hammer could freely swing through its full range of motion during operation.</w:t>
      </w:r>
    </w:p>
    <w:p w14:paraId="6EAC42F7" w14:textId="77777777" w:rsidR="00985D68" w:rsidRDefault="00985D68" w:rsidP="00044DA7">
      <w:pPr>
        <w:pStyle w:val="references"/>
        <w:numPr>
          <w:ilvl w:val="0"/>
          <w:numId w:val="0"/>
        </w:numPr>
        <w:ind w:start="18pt" w:hanging="18pt"/>
        <w:rPr>
          <w:rFonts w:eastAsia="SimSun"/>
          <w:noProof w:val="0"/>
          <w:sz w:val="20"/>
          <w:szCs w:val="20"/>
        </w:rPr>
      </w:pPr>
    </w:p>
    <w:p w14:paraId="37A738AA" w14:textId="0A4D5447" w:rsidR="00044DA7" w:rsidRDefault="00044DA7" w:rsidP="00044DA7">
      <w:pPr>
        <w:pStyle w:val="Heading3"/>
      </w:pPr>
      <w:r w:rsidRPr="00F11907">
        <w:t>Materials and Fabrication</w:t>
      </w:r>
    </w:p>
    <w:p w14:paraId="18550393" w14:textId="77777777" w:rsidR="00044DA7"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A microcontroller governs the actuation cycle, sending PWM signals to control the servo’s rotation and timing. The system employs limit switches or Hall-effect sensors to detect the hammer’s armed and reset positions, ensuring safe sequencing during re-cocking. Software-based interlocks prevent unintentional firing, and timing delays protect the servo from premature re-engagement during rebound.</w:t>
      </w:r>
    </w:p>
    <w:p w14:paraId="5E66FEE0" w14:textId="35ED5920" w:rsidR="00044DA7"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This control method simplifies the operator interface while maintaining precision and safety. Because the servo only actuates during the release cycle, the control logic remains minimal</w:t>
      </w:r>
      <w:r>
        <w:rPr>
          <w:rFonts w:eastAsia="SimSun"/>
          <w:noProof w:val="0"/>
          <w:sz w:val="20"/>
          <w:szCs w:val="20"/>
        </w:rPr>
        <w:t xml:space="preserve"> - </w:t>
      </w:r>
      <w:r w:rsidRPr="00044DA7">
        <w:rPr>
          <w:rFonts w:eastAsia="SimSun"/>
          <w:noProof w:val="0"/>
          <w:sz w:val="20"/>
          <w:szCs w:val="20"/>
        </w:rPr>
        <w:t>requiring only one digital command to arm or fire. The design effectively combines mechanical safety with electrical reliability.</w:t>
      </w:r>
    </w:p>
    <w:p w14:paraId="36F020C8" w14:textId="77777777" w:rsidR="00985D68" w:rsidRDefault="00985D68" w:rsidP="00044DA7">
      <w:pPr>
        <w:pStyle w:val="references"/>
        <w:numPr>
          <w:ilvl w:val="0"/>
          <w:numId w:val="0"/>
        </w:numPr>
        <w:ind w:start="18pt" w:hanging="18pt"/>
        <w:rPr>
          <w:rFonts w:eastAsia="SimSun"/>
          <w:noProof w:val="0"/>
          <w:sz w:val="20"/>
          <w:szCs w:val="20"/>
        </w:rPr>
      </w:pPr>
    </w:p>
    <w:p w14:paraId="62A8CFF0" w14:textId="6DC5D6C1" w:rsidR="00044DA7" w:rsidRDefault="00044DA7" w:rsidP="00044DA7">
      <w:pPr>
        <w:pStyle w:val="Heading3"/>
      </w:pPr>
      <w:r w:rsidRPr="00044DA7">
        <w:t>Performance and Dual Functionality</w:t>
      </w:r>
    </w:p>
    <w:p w14:paraId="4A27DC34" w14:textId="77777777" w:rsidR="00044DA7"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Once released, the hammer rapidly accelerates toward its target, transferring its stored energy through the spiked head to produce a strong impact. The lightweight, hollow design improves angular acceleration while retaining enough inertia to maintain striking force. After impact, the hammer’s extended position serves as a defensive barrier, capable of deflecting oncoming contact or pushing obstacles aside.</w:t>
      </w:r>
      <w:r>
        <w:rPr>
          <w:rFonts w:eastAsia="SimSun"/>
          <w:noProof w:val="0"/>
          <w:sz w:val="20"/>
          <w:szCs w:val="20"/>
        </w:rPr>
        <w:t xml:space="preserve"> </w:t>
      </w:r>
    </w:p>
    <w:p w14:paraId="21ABC6B1" w14:textId="77777777" w:rsidR="00044DA7"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This dual-purpose capability allows the subsystem to function both as an offensive weapon and as a passive shield, maximizing versatility without additional actuators. Testing and simulation demonstrate that the hollow-body design reduces mass by approximately 30–40 percent compared to a solid head while maintaining comparable impact performance. This reduction translates into faster actuation and improved servo responsiveness under repeated cycles.</w:t>
      </w:r>
      <w:r>
        <w:rPr>
          <w:rFonts w:eastAsia="SimSun"/>
          <w:noProof w:val="0"/>
          <w:sz w:val="20"/>
          <w:szCs w:val="20"/>
        </w:rPr>
        <w:t xml:space="preserve"> </w:t>
      </w:r>
    </w:p>
    <w:p w14:paraId="4856ECFC" w14:textId="2CA71A61" w:rsidR="00044DA7" w:rsidRDefault="00044DA7" w:rsidP="00044DA7">
      <w:pPr>
        <w:pStyle w:val="references"/>
        <w:numPr>
          <w:ilvl w:val="0"/>
          <w:numId w:val="0"/>
        </w:numPr>
        <w:ind w:start="18pt" w:hanging="18pt"/>
        <w:rPr>
          <w:sz w:val="20"/>
          <w:szCs w:val="20"/>
        </w:rPr>
      </w:pPr>
      <w:r w:rsidRPr="00044DA7">
        <w:rPr>
          <w:sz w:val="20"/>
          <w:szCs w:val="20"/>
        </w:rPr>
        <w:t xml:space="preserve">The simplicity of the spring-latch mechanism also minimizes maintenance and potential points of failure, providing </w:t>
      </w:r>
      <w:r w:rsidRPr="00044DA7">
        <w:rPr>
          <w:sz w:val="20"/>
          <w:szCs w:val="20"/>
        </w:rPr>
        <w:lastRenderedPageBreak/>
        <w:t>consistent performance under field and competition conditions.</w:t>
      </w:r>
    </w:p>
    <w:p w14:paraId="1DC9F1E8" w14:textId="77777777" w:rsidR="00985D68" w:rsidRPr="00044DA7" w:rsidRDefault="00985D68" w:rsidP="00044DA7">
      <w:pPr>
        <w:pStyle w:val="references"/>
        <w:numPr>
          <w:ilvl w:val="0"/>
          <w:numId w:val="0"/>
        </w:numPr>
        <w:ind w:start="18pt" w:hanging="18pt"/>
        <w:rPr>
          <w:sz w:val="20"/>
          <w:szCs w:val="20"/>
        </w:rPr>
      </w:pPr>
    </w:p>
    <w:p w14:paraId="5436C92E" w14:textId="6284A55A" w:rsidR="00044DA7" w:rsidRDefault="00044DA7" w:rsidP="00044DA7">
      <w:pPr>
        <w:pStyle w:val="Heading3"/>
      </w:pPr>
      <w:r>
        <w:t>Summary</w:t>
      </w:r>
    </w:p>
    <w:p w14:paraId="72B6572B" w14:textId="1CFFD6DA" w:rsidR="00044DA7" w:rsidRDefault="00044DA7" w:rsidP="00044DA7">
      <w:pPr>
        <w:pStyle w:val="references"/>
        <w:numPr>
          <w:ilvl w:val="0"/>
          <w:numId w:val="0"/>
        </w:numPr>
        <w:ind w:start="18pt" w:hanging="18pt"/>
        <w:rPr>
          <w:rFonts w:eastAsia="SimSun"/>
          <w:noProof w:val="0"/>
          <w:sz w:val="20"/>
          <w:szCs w:val="20"/>
        </w:rPr>
      </w:pPr>
      <w:r w:rsidRPr="00044DA7">
        <w:rPr>
          <w:rFonts w:eastAsia="SimSun"/>
          <w:noProof w:val="0"/>
          <w:sz w:val="20"/>
          <w:szCs w:val="20"/>
        </w:rPr>
        <w:t>The hammer and trigger mechanism exemplify how a spring-loaded mechanical design can outperform continuous-drive systems in speed, efficiency, and reliability. The combination of a servo-actuated latch, reinforced PETG spiked head, and lightweight PLA frame achieves strong impact performance while maintaining a 3D-printable, low-cost structure. Its ability to transition seamlessly between offensive and defensive roles underscores the subsystem’s versatility and contribution to the rover’s overall combat readiness.</w:t>
      </w:r>
    </w:p>
    <w:p w14:paraId="68A336FA" w14:textId="77777777" w:rsidR="00880DBE" w:rsidRDefault="00880DBE" w:rsidP="00194B0E">
      <w:pPr>
        <w:pStyle w:val="references"/>
        <w:numPr>
          <w:ilvl w:val="0"/>
          <w:numId w:val="0"/>
        </w:numPr>
        <w:ind w:start="18pt" w:hanging="18pt"/>
        <w:rPr>
          <w:rFonts w:eastAsia="SimSun"/>
          <w:noProof w:val="0"/>
          <w:sz w:val="20"/>
          <w:szCs w:val="20"/>
        </w:rPr>
      </w:pPr>
    </w:p>
    <w:p w14:paraId="2B2CE959" w14:textId="77777777" w:rsidR="00044DA7" w:rsidRDefault="00044DA7" w:rsidP="00194B0E">
      <w:pPr>
        <w:pStyle w:val="references"/>
        <w:numPr>
          <w:ilvl w:val="0"/>
          <w:numId w:val="0"/>
        </w:numPr>
        <w:ind w:start="18pt" w:hanging="18pt"/>
        <w:rPr>
          <w:rFonts w:eastAsia="SimSun"/>
          <w:noProof w:val="0"/>
          <w:sz w:val="20"/>
          <w:szCs w:val="20"/>
        </w:rPr>
      </w:pPr>
    </w:p>
    <w:p w14:paraId="3B4C92AD" w14:textId="77777777" w:rsidR="00044DA7" w:rsidRDefault="00044DA7" w:rsidP="00194B0E">
      <w:pPr>
        <w:pStyle w:val="references"/>
        <w:numPr>
          <w:ilvl w:val="0"/>
          <w:numId w:val="0"/>
        </w:numPr>
        <w:ind w:start="18pt" w:hanging="18pt"/>
        <w:rPr>
          <w:rFonts w:eastAsia="SimSun"/>
          <w:noProof w:val="0"/>
          <w:sz w:val="20"/>
          <w:szCs w:val="20"/>
        </w:rPr>
      </w:pPr>
    </w:p>
    <w:p w14:paraId="3C8458E3" w14:textId="77777777" w:rsidR="00044DA7" w:rsidRDefault="00044DA7" w:rsidP="00194B0E">
      <w:pPr>
        <w:pStyle w:val="references"/>
        <w:numPr>
          <w:ilvl w:val="0"/>
          <w:numId w:val="0"/>
        </w:numPr>
        <w:ind w:start="18pt" w:hanging="18pt"/>
        <w:rPr>
          <w:rFonts w:eastAsia="SimSun"/>
          <w:noProof w:val="0"/>
          <w:sz w:val="20"/>
          <w:szCs w:val="20"/>
        </w:rPr>
      </w:pPr>
    </w:p>
    <w:p w14:paraId="52D16A8A" w14:textId="77777777" w:rsidR="00044DA7" w:rsidRDefault="00044DA7" w:rsidP="00194B0E">
      <w:pPr>
        <w:pStyle w:val="references"/>
        <w:numPr>
          <w:ilvl w:val="0"/>
          <w:numId w:val="0"/>
        </w:numPr>
        <w:ind w:start="18pt" w:hanging="18pt"/>
        <w:rPr>
          <w:rFonts w:eastAsia="SimSun"/>
          <w:noProof w:val="0"/>
          <w:sz w:val="20"/>
          <w:szCs w:val="20"/>
        </w:rPr>
      </w:pPr>
    </w:p>
    <w:p w14:paraId="28FE5CC9" w14:textId="77777777" w:rsidR="00044DA7" w:rsidRDefault="00044DA7" w:rsidP="00194B0E">
      <w:pPr>
        <w:pStyle w:val="references"/>
        <w:numPr>
          <w:ilvl w:val="0"/>
          <w:numId w:val="0"/>
        </w:numPr>
        <w:ind w:start="18pt" w:hanging="18pt"/>
        <w:rPr>
          <w:rFonts w:eastAsia="SimSun"/>
          <w:noProof w:val="0"/>
          <w:sz w:val="20"/>
          <w:szCs w:val="20"/>
        </w:rPr>
      </w:pPr>
    </w:p>
    <w:p w14:paraId="74C105AF" w14:textId="77777777" w:rsidR="00044DA7" w:rsidRDefault="00044DA7" w:rsidP="00194B0E">
      <w:pPr>
        <w:pStyle w:val="references"/>
        <w:numPr>
          <w:ilvl w:val="0"/>
          <w:numId w:val="0"/>
        </w:numPr>
        <w:ind w:start="18pt" w:hanging="18pt"/>
        <w:rPr>
          <w:rFonts w:eastAsia="SimSun"/>
          <w:noProof w:val="0"/>
          <w:sz w:val="20"/>
          <w:szCs w:val="20"/>
        </w:rPr>
      </w:pPr>
    </w:p>
    <w:p w14:paraId="2E07F51E" w14:textId="77777777" w:rsidR="00044DA7" w:rsidRDefault="00044DA7" w:rsidP="00194B0E">
      <w:pPr>
        <w:pStyle w:val="references"/>
        <w:numPr>
          <w:ilvl w:val="0"/>
          <w:numId w:val="0"/>
        </w:numPr>
        <w:ind w:start="18pt" w:hanging="18pt"/>
        <w:rPr>
          <w:rFonts w:eastAsia="SimSun"/>
          <w:noProof w:val="0"/>
          <w:sz w:val="20"/>
          <w:szCs w:val="20"/>
        </w:rPr>
      </w:pPr>
    </w:p>
    <w:p w14:paraId="4E764992" w14:textId="77777777" w:rsidR="00044DA7" w:rsidRDefault="00044DA7" w:rsidP="00194B0E">
      <w:pPr>
        <w:pStyle w:val="references"/>
        <w:numPr>
          <w:ilvl w:val="0"/>
          <w:numId w:val="0"/>
        </w:numPr>
        <w:ind w:start="18pt" w:hanging="18pt"/>
        <w:rPr>
          <w:rFonts w:eastAsia="SimSun"/>
          <w:noProof w:val="0"/>
          <w:sz w:val="20"/>
          <w:szCs w:val="20"/>
        </w:rPr>
      </w:pPr>
    </w:p>
    <w:p w14:paraId="047FDFAB" w14:textId="77777777" w:rsidR="00044DA7" w:rsidRDefault="00044DA7" w:rsidP="00194B0E">
      <w:pPr>
        <w:pStyle w:val="references"/>
        <w:numPr>
          <w:ilvl w:val="0"/>
          <w:numId w:val="0"/>
        </w:numPr>
        <w:ind w:start="18pt" w:hanging="18pt"/>
        <w:rPr>
          <w:rFonts w:eastAsia="SimSun"/>
          <w:noProof w:val="0"/>
          <w:sz w:val="20"/>
          <w:szCs w:val="20"/>
        </w:rPr>
      </w:pPr>
    </w:p>
    <w:p w14:paraId="7754554E" w14:textId="77777777" w:rsidR="00044DA7" w:rsidRDefault="00044DA7" w:rsidP="00194B0E">
      <w:pPr>
        <w:pStyle w:val="references"/>
        <w:numPr>
          <w:ilvl w:val="0"/>
          <w:numId w:val="0"/>
        </w:numPr>
        <w:ind w:start="18pt" w:hanging="18pt"/>
        <w:rPr>
          <w:rFonts w:eastAsia="SimSun"/>
          <w:noProof w:val="0"/>
          <w:sz w:val="20"/>
          <w:szCs w:val="20"/>
        </w:rPr>
      </w:pPr>
    </w:p>
    <w:p w14:paraId="7C032EF2" w14:textId="77777777" w:rsidR="00044DA7" w:rsidRDefault="00044DA7" w:rsidP="00194B0E">
      <w:pPr>
        <w:pStyle w:val="references"/>
        <w:numPr>
          <w:ilvl w:val="0"/>
          <w:numId w:val="0"/>
        </w:numPr>
        <w:ind w:start="18pt" w:hanging="18pt"/>
        <w:rPr>
          <w:rFonts w:eastAsia="SimSun"/>
          <w:noProof w:val="0"/>
          <w:sz w:val="20"/>
          <w:szCs w:val="20"/>
        </w:rPr>
      </w:pPr>
    </w:p>
    <w:p w14:paraId="54E329E3" w14:textId="77777777" w:rsidR="00044DA7" w:rsidRDefault="00044DA7" w:rsidP="00194B0E">
      <w:pPr>
        <w:pStyle w:val="references"/>
        <w:numPr>
          <w:ilvl w:val="0"/>
          <w:numId w:val="0"/>
        </w:numPr>
        <w:ind w:start="18pt" w:hanging="18pt"/>
        <w:rPr>
          <w:rFonts w:eastAsia="SimSun"/>
          <w:noProof w:val="0"/>
          <w:sz w:val="20"/>
          <w:szCs w:val="20"/>
        </w:rPr>
      </w:pPr>
    </w:p>
    <w:p w14:paraId="2A5DE92A" w14:textId="7526B2B8" w:rsidR="009303D9" w:rsidRPr="00F96569" w:rsidRDefault="00880DBE" w:rsidP="00194B0E">
      <w:pPr>
        <w:pStyle w:val="references"/>
        <w:numPr>
          <w:ilvl w:val="0"/>
          <w:numId w:val="0"/>
        </w:numPr>
        <w:ind w:start="18pt" w:hanging="18pt"/>
        <w:rPr>
          <w:rFonts w:eastAsia="SimSun"/>
          <w:b/>
          <w:noProof w:val="0"/>
          <w:color w:val="FF0000"/>
          <w:spacing w:val="-1"/>
          <w:sz w:val="20"/>
          <w:szCs w:val="20"/>
          <w:lang w:val="x-none" w:eastAsia="x-none"/>
        </w:rPr>
        <w:sectPr w:rsidR="009303D9" w:rsidRPr="00F96569" w:rsidSect="00C919A4">
          <w:footerReference w:type="first" r:id="rId8"/>
          <w:type w:val="continuous"/>
          <w:pgSz w:w="612pt" w:h="792pt" w:code="1"/>
          <w:pgMar w:top="54pt" w:right="45.35pt" w:bottom="72pt" w:left="45.35pt" w:header="36pt" w:footer="36pt" w:gutter="0pt"/>
          <w:cols w:num="2" w:space="18pt"/>
          <w:docGrid w:linePitch="360"/>
        </w:sectPr>
      </w:pPr>
      <w:proofErr w:type="gramStart"/>
      <w:r w:rsidRPr="00880DBE">
        <w:rPr>
          <w:rFonts w:eastAsia="SimSun"/>
          <w:noProof w:val="0"/>
          <w:sz w:val="20"/>
          <w:szCs w:val="20"/>
        </w:rPr>
        <w:t>.</w:t>
      </w:r>
      <w:r w:rsidR="001A42EA" w:rsidRPr="00F96569">
        <w:rPr>
          <w:rFonts w:eastAsia="SimSun"/>
          <w:b/>
          <w:noProof w:val="0"/>
          <w:color w:val="FF0000"/>
          <w:spacing w:val="-1"/>
          <w:sz w:val="20"/>
          <w:szCs w:val="20"/>
          <w:lang w:val="x-none" w:eastAsia="x-none"/>
        </w:rPr>
        <w:t>IEEE</w:t>
      </w:r>
      <w:proofErr w:type="gramEnd"/>
      <w:r w:rsidR="001A42EA" w:rsidRPr="00F96569">
        <w:rPr>
          <w:rFonts w:eastAsia="SimSun"/>
          <w:b/>
          <w:noProof w:val="0"/>
          <w:color w:val="FF0000"/>
          <w:spacing w:val="-1"/>
          <w:sz w:val="20"/>
          <w:szCs w:val="20"/>
          <w:lang w:val="x-none" w:eastAsia="x-none"/>
        </w:rPr>
        <w:t xml:space="preserv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001A42EA" w:rsidRPr="00F96569">
        <w:rPr>
          <w:rFonts w:eastAsia="SimSun"/>
          <w:b/>
          <w:noProof w:val="0"/>
          <w:color w:val="FF0000"/>
          <w:spacing w:val="-1"/>
          <w:sz w:val="20"/>
          <w:szCs w:val="20"/>
          <w:lang w:val="x-none" w:eastAsia="x-none"/>
        </w:rPr>
        <w:t xml:space="preserve"> result in your paper not being </w:t>
      </w:r>
      <w:proofErr w:type="spellStart"/>
      <w:r w:rsidR="001A42EA" w:rsidRPr="00F96569">
        <w:rPr>
          <w:rFonts w:eastAsia="SimSun"/>
          <w:b/>
          <w:noProof w:val="0"/>
          <w:color w:val="FF0000"/>
          <w:spacing w:val="-1"/>
          <w:sz w:val="20"/>
          <w:szCs w:val="20"/>
          <w:lang w:val="x-none" w:eastAsia="x-none"/>
        </w:rPr>
        <w:t>publishe</w:t>
      </w:r>
      <w:proofErr w:type="spellEnd"/>
    </w:p>
    <w:p w14:paraId="7971FD5E" w14:textId="1C4077A7" w:rsidR="00194B0E" w:rsidRDefault="00194B0E" w:rsidP="00194B0E">
      <w:pPr>
        <w:jc w:val="both"/>
        <w:rPr>
          <w:color w:val="FF0000"/>
        </w:rPr>
      </w:pPr>
    </w:p>
    <w:p w14:paraId="6CB568FB" w14:textId="77777777" w:rsidR="00044DA7" w:rsidRDefault="00044DA7" w:rsidP="00194B0E">
      <w:pPr>
        <w:jc w:val="both"/>
        <w:rPr>
          <w:color w:val="FF0000"/>
        </w:rPr>
      </w:pPr>
    </w:p>
    <w:p w14:paraId="5CDB9D20" w14:textId="77777777" w:rsidR="00044DA7" w:rsidRDefault="00044DA7" w:rsidP="00194B0E">
      <w:pPr>
        <w:jc w:val="both"/>
        <w:rPr>
          <w:color w:val="FF0000"/>
        </w:rPr>
      </w:pPr>
    </w:p>
    <w:p w14:paraId="40735957" w14:textId="77777777" w:rsidR="00044DA7" w:rsidRDefault="00044DA7" w:rsidP="00194B0E">
      <w:pPr>
        <w:jc w:val="both"/>
        <w:rPr>
          <w:color w:val="FF0000"/>
        </w:rPr>
      </w:pPr>
    </w:p>
    <w:p w14:paraId="7252A38E" w14:textId="77777777" w:rsidR="00044DA7" w:rsidRDefault="00044DA7" w:rsidP="00194B0E">
      <w:pPr>
        <w:jc w:val="both"/>
        <w:rPr>
          <w:color w:val="FF0000"/>
        </w:rPr>
      </w:pPr>
    </w:p>
    <w:p w14:paraId="6B400CB8" w14:textId="77777777" w:rsidR="00044DA7" w:rsidRDefault="00044DA7" w:rsidP="00194B0E">
      <w:pPr>
        <w:jc w:val="both"/>
        <w:rPr>
          <w:color w:val="FF0000"/>
        </w:rPr>
      </w:pPr>
    </w:p>
    <w:p w14:paraId="0EDFAA8E" w14:textId="77777777" w:rsidR="00044DA7" w:rsidRDefault="00044DA7" w:rsidP="00194B0E">
      <w:pPr>
        <w:jc w:val="both"/>
        <w:rPr>
          <w:color w:val="FF0000"/>
        </w:rPr>
      </w:pPr>
    </w:p>
    <w:p w14:paraId="06A0C217" w14:textId="77777777" w:rsidR="00044DA7" w:rsidRDefault="00044DA7" w:rsidP="00194B0E">
      <w:pPr>
        <w:jc w:val="both"/>
        <w:rPr>
          <w:color w:val="FF0000"/>
        </w:rPr>
      </w:pPr>
    </w:p>
    <w:p w14:paraId="78872E33" w14:textId="77777777" w:rsidR="00044DA7" w:rsidRDefault="00044DA7" w:rsidP="00194B0E">
      <w:pPr>
        <w:jc w:val="both"/>
        <w:rPr>
          <w:color w:val="FF0000"/>
        </w:rPr>
      </w:pPr>
    </w:p>
    <w:p w14:paraId="440AFED1" w14:textId="77777777" w:rsidR="00044DA7" w:rsidRDefault="00044DA7" w:rsidP="00194B0E">
      <w:pPr>
        <w:jc w:val="both"/>
        <w:rPr>
          <w:color w:val="FF0000"/>
        </w:rPr>
      </w:pPr>
    </w:p>
    <w:p w14:paraId="1599B40D" w14:textId="77777777" w:rsidR="00044DA7" w:rsidRDefault="00044DA7" w:rsidP="00194B0E">
      <w:pPr>
        <w:jc w:val="both"/>
        <w:rPr>
          <w:color w:val="FF0000"/>
        </w:rPr>
      </w:pPr>
    </w:p>
    <w:p w14:paraId="56A02394" w14:textId="77777777" w:rsidR="00044DA7" w:rsidRDefault="00044DA7" w:rsidP="00194B0E">
      <w:pPr>
        <w:jc w:val="both"/>
        <w:rPr>
          <w:color w:val="FF0000"/>
        </w:rPr>
      </w:pPr>
    </w:p>
    <w:p w14:paraId="0703B4C2" w14:textId="77777777" w:rsidR="00044DA7" w:rsidRDefault="00044DA7" w:rsidP="00194B0E">
      <w:pPr>
        <w:jc w:val="both"/>
        <w:rPr>
          <w:color w:val="FF0000"/>
        </w:rPr>
      </w:pPr>
    </w:p>
    <w:p w14:paraId="34BEDA74" w14:textId="77777777" w:rsidR="00044DA7" w:rsidRDefault="00044DA7" w:rsidP="00194B0E">
      <w:pPr>
        <w:jc w:val="both"/>
        <w:rPr>
          <w:color w:val="FF0000"/>
        </w:rPr>
      </w:pPr>
    </w:p>
    <w:p w14:paraId="68144F5B" w14:textId="77777777" w:rsidR="00044DA7" w:rsidRDefault="00044DA7" w:rsidP="00194B0E">
      <w:pPr>
        <w:jc w:val="both"/>
        <w:rPr>
          <w:color w:val="FF0000"/>
        </w:rPr>
      </w:pPr>
    </w:p>
    <w:p w14:paraId="0ABD4DBF" w14:textId="77777777" w:rsidR="00044DA7" w:rsidRDefault="00044DA7" w:rsidP="00194B0E">
      <w:pPr>
        <w:jc w:val="both"/>
        <w:rPr>
          <w:color w:val="FF0000"/>
        </w:rPr>
      </w:pPr>
    </w:p>
    <w:p w14:paraId="3E9DB18B" w14:textId="77777777" w:rsidR="00044DA7" w:rsidRDefault="00044DA7" w:rsidP="00194B0E">
      <w:pPr>
        <w:jc w:val="both"/>
        <w:rPr>
          <w:color w:val="FF0000"/>
        </w:rPr>
      </w:pPr>
    </w:p>
    <w:p w14:paraId="1B701ADD" w14:textId="77777777" w:rsidR="00044DA7" w:rsidRDefault="00044DA7" w:rsidP="00194B0E">
      <w:pPr>
        <w:jc w:val="both"/>
        <w:rPr>
          <w:color w:val="FF0000"/>
        </w:rPr>
      </w:pPr>
    </w:p>
    <w:p w14:paraId="7EBD4278" w14:textId="77777777" w:rsidR="00044DA7" w:rsidRDefault="00044DA7" w:rsidP="00194B0E">
      <w:pPr>
        <w:jc w:val="both"/>
        <w:rPr>
          <w:color w:val="FF0000"/>
        </w:rPr>
      </w:pPr>
    </w:p>
    <w:p w14:paraId="0A321727" w14:textId="77777777" w:rsidR="00044DA7" w:rsidRDefault="00044DA7" w:rsidP="00194B0E">
      <w:pPr>
        <w:jc w:val="both"/>
        <w:rPr>
          <w:color w:val="FF0000"/>
        </w:rPr>
      </w:pPr>
    </w:p>
    <w:p w14:paraId="559407F8" w14:textId="77777777" w:rsidR="00044DA7" w:rsidRDefault="00044DA7" w:rsidP="00194B0E">
      <w:pPr>
        <w:jc w:val="both"/>
        <w:rPr>
          <w:color w:val="FF0000"/>
        </w:rPr>
      </w:pPr>
    </w:p>
    <w:p w14:paraId="1BB0DE51" w14:textId="77777777" w:rsidR="00044DA7" w:rsidRDefault="00044DA7" w:rsidP="00194B0E">
      <w:pPr>
        <w:jc w:val="both"/>
        <w:rPr>
          <w:color w:val="FF0000"/>
        </w:rPr>
      </w:pPr>
    </w:p>
    <w:p w14:paraId="1B77A525" w14:textId="77777777" w:rsidR="00044DA7" w:rsidRDefault="00044DA7" w:rsidP="00194B0E">
      <w:pPr>
        <w:jc w:val="both"/>
        <w:rPr>
          <w:color w:val="FF0000"/>
        </w:rPr>
      </w:pPr>
    </w:p>
    <w:p w14:paraId="26EA336D" w14:textId="77777777" w:rsidR="00044DA7" w:rsidRDefault="00044DA7" w:rsidP="00194B0E">
      <w:pPr>
        <w:jc w:val="both"/>
        <w:rPr>
          <w:color w:val="FF0000"/>
        </w:rPr>
      </w:pPr>
    </w:p>
    <w:p w14:paraId="47471164" w14:textId="77777777" w:rsidR="00044DA7" w:rsidRDefault="00044DA7" w:rsidP="00194B0E">
      <w:pPr>
        <w:jc w:val="both"/>
        <w:rPr>
          <w:color w:val="FF0000"/>
        </w:rPr>
      </w:pPr>
    </w:p>
    <w:p w14:paraId="3561395F" w14:textId="77777777" w:rsidR="00044DA7" w:rsidRDefault="00044DA7" w:rsidP="00194B0E">
      <w:pPr>
        <w:jc w:val="both"/>
        <w:rPr>
          <w:color w:val="FF0000"/>
        </w:rPr>
      </w:pPr>
    </w:p>
    <w:p w14:paraId="2FEDD563" w14:textId="77777777" w:rsidR="00044DA7" w:rsidRDefault="00044DA7" w:rsidP="00194B0E">
      <w:pPr>
        <w:jc w:val="both"/>
        <w:rPr>
          <w:color w:val="FF0000"/>
        </w:rPr>
      </w:pPr>
    </w:p>
    <w:p w14:paraId="312C17CA" w14:textId="77777777" w:rsidR="00044DA7" w:rsidRDefault="00044DA7" w:rsidP="00194B0E">
      <w:pPr>
        <w:jc w:val="both"/>
        <w:rPr>
          <w:color w:val="FF0000"/>
        </w:rPr>
      </w:pPr>
    </w:p>
    <w:p w14:paraId="5233819A" w14:textId="77777777" w:rsidR="00044DA7" w:rsidRDefault="00044DA7" w:rsidP="00194B0E">
      <w:pPr>
        <w:jc w:val="both"/>
        <w:rPr>
          <w:color w:val="FF0000"/>
        </w:rPr>
      </w:pPr>
    </w:p>
    <w:p w14:paraId="6FC6C90C" w14:textId="79ED7727" w:rsidR="009303D9" w:rsidRPr="00F96569" w:rsidRDefault="00194B0E" w:rsidP="00F96569">
      <w:pPr>
        <w:rPr>
          <w:color w:val="FF0000"/>
        </w:rPr>
      </w:pPr>
      <w:r>
        <w:rPr>
          <w:noProof/>
        </w:rPr>
        <w:lastRenderedPageBreak/>
        <w:drawing>
          <wp:anchor distT="0" distB="0" distL="114300" distR="114300" simplePos="0" relativeHeight="251667968" behindDoc="1" locked="0" layoutInCell="1" allowOverlap="1" wp14:anchorId="7D280D2E" wp14:editId="2601146C">
            <wp:simplePos x="0" y="0"/>
            <wp:positionH relativeFrom="margin">
              <wp:align>right</wp:align>
            </wp:positionH>
            <wp:positionV relativeFrom="paragraph">
              <wp:posOffset>3616325</wp:posOffset>
            </wp:positionV>
            <wp:extent cx="3032760" cy="2514600"/>
            <wp:effectExtent l="0" t="0" r="15240" b="19050"/>
            <wp:wrapTopAndBottom/>
            <wp:docPr id="1599692998"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32760" cy="2514600"/>
                    </a:xfrm>
                    <a:prstGeom prst="rect">
                      <a:avLst/>
                    </a:prstGeom>
                    <a:solidFill>
                      <a:srgbClr val="FFFFFF"/>
                    </a:solidFill>
                    <a:ln w="9525">
                      <a:solidFill>
                        <a:srgbClr val="000000"/>
                      </a:solidFill>
                      <a:miter lim="800%"/>
                      <a:headEnd/>
                      <a:tailEnd/>
                    </a:ln>
                  </wp:spPr>
                  <wp:txbx>
                    <wne:txbxContent>
                      <w:p w14:paraId="061C1541" w14:textId="77777777" w:rsidR="00194B0E" w:rsidRDefault="00194B0E" w:rsidP="00194B0E">
                        <w:pPr>
                          <w:pStyle w:val="BodyText"/>
                          <w:jc w:val="center"/>
                          <w:rPr>
                            <w:noProof/>
                          </w:rPr>
                        </w:pPr>
                      </w:p>
                      <w:p w14:paraId="2D51298F" w14:textId="217E51FD" w:rsidR="00194B0E" w:rsidRDefault="00194B0E" w:rsidP="00194B0E">
                        <w:pPr>
                          <w:pStyle w:val="BodyText"/>
                          <w:jc w:val="start"/>
                        </w:pPr>
                        <w:r>
                          <w:rPr>
                            <w:noProof/>
                          </w:rPr>
                          <w:drawing>
                            <wp:inline distT="0" distB="0" distL="0" distR="0" wp14:anchorId="2404949C" wp14:editId="682FF82C">
                              <wp:extent cx="2649919" cy="1593474"/>
                              <wp:effectExtent l="0" t="0" r="0" b="6985"/>
                              <wp:docPr id="174495211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1221723" name="Picture 3"/>
                                      <pic:cNvPicPr/>
                                    </pic:nvPicPr>
                                    <pic:blipFill rotWithShape="1">
                                      <a:blip r:embed="rId9">
                                        <a:extLst>
                                          <a:ext uri="{28A0092B-C50C-407E-A947-70E740481C1C}">
                                            <a14:useLocalDpi xmlns:a14="http://schemas.microsoft.com/office/drawing/2010/main" val="0"/>
                                          </a:ext>
                                        </a:extLst>
                                      </a:blip>
                                      <a:srcRect l="7.237%" t="13.267%" r="5.597%" b="0.905%"/>
                                      <a:stretch>
                                        <a:fillRect/>
                                      </a:stretch>
                                    </pic:blipFill>
                                    <pic:spPr bwMode="auto">
                                      <a:xfrm>
                                        <a:off x="0" y="0"/>
                                        <a:ext cx="2679545" cy="1611289"/>
                                      </a:xfrm>
                                      <a:prstGeom prst="rect">
                                        <a:avLst/>
                                      </a:prstGeom>
                                      <a:ln>
                                        <a:noFill/>
                                      </a:ln>
                                      <a:extLst>
                                        <a:ext uri="{53640926-AAD7-44D8-BBD7-CCE9431645EC}">
                                          <a14:shadowObscured xmlns:a14="http://schemas.microsoft.com/office/drawing/2010/main"/>
                                        </a:ext>
                                      </a:extLst>
                                    </pic:spPr>
                                  </pic:pic>
                                </a:graphicData>
                              </a:graphic>
                            </wp:inline>
                          </w:drawing>
                        </w:r>
                      </w:p>
                      <w:p w14:paraId="1DB42BE4" w14:textId="42962E02" w:rsidR="00194B0E" w:rsidRDefault="00194B0E" w:rsidP="00194B0E">
                        <w:pPr>
                          <w:pStyle w:val="BodyText"/>
                        </w:pPr>
                        <w:r w:rsidRPr="00194B0E">
                          <w:t>Fig. 4. Pyramidal spike insert attached to the hammer face. The geometry focuses kinetic energy onto a small impact area to maximize localized damage on contact.</w:t>
                        </w:r>
                      </w:p>
                    </wne:txbxContent>
                  </wp:txbx>
                  <wp:bodyPr rot="0" vert="horz" wrap="square" lIns="91440" tIns="45720" rIns="91440" bIns="45720" anchor="t" anchorCtr="0" upright="1">
                    <a:noAutofit/>
                  </wp:bodyPr>
                </wp:wsp>
              </a:graphicData>
            </a:graphic>
          </wp:anchor>
        </w:drawing>
      </w:r>
      <w:r>
        <w:rPr>
          <w:noProof/>
        </w:rPr>
        <w:drawing>
          <wp:anchor distT="0" distB="0" distL="114300" distR="114300" simplePos="0" relativeHeight="251663872" behindDoc="1" locked="0" layoutInCell="1" allowOverlap="1" wp14:anchorId="2E28F1D4" wp14:editId="2184F67C">
            <wp:simplePos x="0" y="0"/>
            <wp:positionH relativeFrom="margin">
              <wp:align>right</wp:align>
            </wp:positionH>
            <wp:positionV relativeFrom="paragraph">
              <wp:posOffset>6350</wp:posOffset>
            </wp:positionV>
            <wp:extent cx="3063240" cy="3299460"/>
            <wp:effectExtent l="0" t="0" r="22860" b="15240"/>
            <wp:wrapTight wrapText="bothSides">
              <wp:wrapPolygon edited="0">
                <wp:start x="0" y="0"/>
                <wp:lineTo x="0" y="21575"/>
                <wp:lineTo x="21627" y="21575"/>
                <wp:lineTo x="21627" y="0"/>
                <wp:lineTo x="0" y="0"/>
              </wp:wrapPolygon>
            </wp:wrapTight>
            <wp:docPr id="825107896"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3240" cy="3299460"/>
                    </a:xfrm>
                    <a:prstGeom prst="rect">
                      <a:avLst/>
                    </a:prstGeom>
                    <a:solidFill>
                      <a:srgbClr val="FFFFFF"/>
                    </a:solidFill>
                    <a:ln w="9525">
                      <a:solidFill>
                        <a:srgbClr val="000000"/>
                      </a:solidFill>
                      <a:miter lim="800%"/>
                      <a:headEnd/>
                      <a:tailEnd/>
                    </a:ln>
                  </wp:spPr>
                  <wp:txbx>
                    <wne:txbxContent>
                      <w:p w14:paraId="27FBD54C" w14:textId="77777777" w:rsidR="00194B0E" w:rsidRDefault="00194B0E" w:rsidP="00194B0E">
                        <w:pPr>
                          <w:pStyle w:val="BodyText"/>
                          <w:jc w:val="start"/>
                          <w:rPr>
                            <w:noProof/>
                          </w:rPr>
                        </w:pPr>
                      </w:p>
                      <w:p w14:paraId="0AC9E74E" w14:textId="5229C873" w:rsidR="00194B0E" w:rsidRDefault="00194B0E" w:rsidP="00194B0E">
                        <w:pPr>
                          <w:pStyle w:val="BodyText"/>
                          <w:jc w:val="center"/>
                        </w:pPr>
                        <w:r>
                          <w:rPr>
                            <w:noProof/>
                          </w:rPr>
                          <w:drawing>
                            <wp:inline distT="0" distB="0" distL="0" distR="0" wp14:anchorId="744C81E7" wp14:editId="329BC9B2">
                              <wp:extent cx="2567940" cy="2273590"/>
                              <wp:effectExtent l="0" t="0" r="3810" b="0"/>
                              <wp:docPr id="117189687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8185039" name="Picture 3"/>
                                      <pic:cNvPicPr/>
                                    </pic:nvPicPr>
                                    <pic:blipFill rotWithShape="1">
                                      <a:blip r:embed="rId10">
                                        <a:extLst>
                                          <a:ext uri="{28A0092B-C50C-407E-A947-70E740481C1C}">
                                            <a14:useLocalDpi xmlns:a14="http://schemas.microsoft.com/office/drawing/2010/main" val="0"/>
                                          </a:ext>
                                        </a:extLst>
                                      </a:blip>
                                      <a:srcRect l="10.35%" t="6.084%" r="12.619%" b="8.716%"/>
                                      <a:stretch>
                                        <a:fillRect/>
                                      </a:stretch>
                                    </pic:blipFill>
                                    <pic:spPr bwMode="auto">
                                      <a:xfrm>
                                        <a:off x="0" y="0"/>
                                        <a:ext cx="2581883" cy="2285935"/>
                                      </a:xfrm>
                                      <a:prstGeom prst="rect">
                                        <a:avLst/>
                                      </a:prstGeom>
                                      <a:ln>
                                        <a:noFill/>
                                      </a:ln>
                                      <a:extLst>
                                        <a:ext uri="{53640926-AAD7-44D8-BBD7-CCE9431645EC}">
                                          <a14:shadowObscured xmlns:a14="http://schemas.microsoft.com/office/drawing/2010/main"/>
                                        </a:ext>
                                      </a:extLst>
                                    </pic:spPr>
                                  </pic:pic>
                                </a:graphicData>
                              </a:graphic>
                            </wp:inline>
                          </w:drawing>
                        </w:r>
                      </w:p>
                      <w:p w14:paraId="7EBB58D9" w14:textId="41000956" w:rsidR="00194B0E" w:rsidRDefault="00194B0E" w:rsidP="00194B0E">
                        <w:pPr>
                          <w:pStyle w:val="BodyText"/>
                        </w:pPr>
                        <w:r>
                          <w:t>Fig. 3. Rectangular hammer head featuring a hollow-side geometry and a reinforced spiked front face to concentrate striking forces at the point of contact</w:t>
                        </w:r>
                        <w:r>
                          <w:t>.</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992" behindDoc="1" locked="0" layoutInCell="1" allowOverlap="1" wp14:anchorId="6B9659AB" wp14:editId="2B50BB7F">
            <wp:simplePos x="0" y="0"/>
            <wp:positionH relativeFrom="margin">
              <wp:align>left</wp:align>
            </wp:positionH>
            <wp:positionV relativeFrom="paragraph">
              <wp:posOffset>6350</wp:posOffset>
            </wp:positionV>
            <wp:extent cx="3040380" cy="3893820"/>
            <wp:effectExtent l="0" t="0" r="26670" b="11430"/>
            <wp:wrapTight wrapText="bothSides">
              <wp:wrapPolygon edited="0">
                <wp:start x="0" y="0"/>
                <wp:lineTo x="0" y="21558"/>
                <wp:lineTo x="21654" y="21558"/>
                <wp:lineTo x="21654" y="0"/>
                <wp:lineTo x="0" y="0"/>
              </wp:wrapPolygon>
            </wp:wrapTight>
            <wp:docPr id="179100185"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40380" cy="3893820"/>
                    </a:xfrm>
                    <a:prstGeom prst="rect">
                      <a:avLst/>
                    </a:prstGeom>
                    <a:solidFill>
                      <a:srgbClr val="FFFFFF"/>
                    </a:solidFill>
                    <a:ln w="9525">
                      <a:solidFill>
                        <a:srgbClr val="000000"/>
                      </a:solidFill>
                      <a:miter lim="800%"/>
                      <a:headEnd/>
                      <a:tailEnd/>
                    </a:ln>
                  </wp:spPr>
                  <wp:txbx>
                    <wne:txbxContent>
                      <w:p w14:paraId="7536036C" w14:textId="77777777" w:rsidR="00194B0E" w:rsidRDefault="00194B0E" w:rsidP="00194B0E">
                        <w:pPr>
                          <w:pStyle w:val="BodyText"/>
                          <w:jc w:val="center"/>
                        </w:pPr>
                        <w:r>
                          <w:rPr>
                            <w:noProof/>
                          </w:rPr>
                          <w:drawing>
                            <wp:inline distT="0" distB="0" distL="0" distR="0" wp14:anchorId="6ADE900F" wp14:editId="77498E60">
                              <wp:extent cx="2438400" cy="2987950"/>
                              <wp:effectExtent l="0" t="0" r="0" b="3175"/>
                              <wp:docPr id="1912155574" name="Picture 2" descr="A silver metal object with a square top&#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9905139" name="Picture 2" descr="A silver metal object with a square top&#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52799" cy="3005594"/>
                                      </a:xfrm>
                                      <a:prstGeom prst="rect">
                                        <a:avLst/>
                                      </a:prstGeom>
                                    </pic:spPr>
                                  </pic:pic>
                                </a:graphicData>
                              </a:graphic>
                            </wp:inline>
                          </w:drawing>
                        </w:r>
                      </w:p>
                      <w:p w14:paraId="342E2F6F" w14:textId="77777777" w:rsidR="00194B0E" w:rsidRDefault="00194B0E" w:rsidP="00194B0E">
                        <w:pPr>
                          <w:pStyle w:val="BodyText"/>
                        </w:pPr>
                        <w:r>
                          <w:t>Fig. 1. CAD model of the complete hammer assembly showing the spiked striking face, hollow body geometry, and cylindrical shaft for pivot connection. The head design maximizes impact momentum while minimizing mass.</w:t>
                        </w:r>
                      </w:p>
                    </wne:txbxContent>
                  </wp:txbx>
                  <wp:bodyPr rot="0" vert="horz" wrap="square" lIns="91440" tIns="45720" rIns="91440" bIns="45720" anchor="t" anchorCtr="0" upright="1">
                    <a:noAutofit/>
                  </wp:bodyPr>
                </wp:wsp>
              </a:graphicData>
            </a:graphic>
          </wp:anchor>
        </w:drawing>
      </w:r>
      <w:r>
        <w:rPr>
          <w:noProof/>
        </w:rPr>
        <w:drawing>
          <wp:anchor distT="0" distB="0" distL="114300" distR="114300" simplePos="0" relativeHeight="251666944" behindDoc="1" locked="0" layoutInCell="1" allowOverlap="1" wp14:anchorId="6E87B664" wp14:editId="5E760EAF">
            <wp:simplePos x="0" y="0"/>
            <wp:positionH relativeFrom="margin">
              <wp:align>left</wp:align>
            </wp:positionH>
            <wp:positionV relativeFrom="paragraph">
              <wp:posOffset>3978275</wp:posOffset>
            </wp:positionV>
            <wp:extent cx="3035300" cy="4452620"/>
            <wp:effectExtent l="0" t="0" r="12700" b="24130"/>
            <wp:wrapTight wrapText="bothSides">
              <wp:wrapPolygon edited="0">
                <wp:start x="0" y="0"/>
                <wp:lineTo x="0" y="21625"/>
                <wp:lineTo x="21555" y="21625"/>
                <wp:lineTo x="21555" y="0"/>
                <wp:lineTo x="0" y="0"/>
              </wp:wrapPolygon>
            </wp:wrapTight>
            <wp:docPr id="104020243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35300" cy="4452620"/>
                    </a:xfrm>
                    <a:prstGeom prst="rect">
                      <a:avLst/>
                    </a:prstGeom>
                    <a:solidFill>
                      <a:srgbClr val="FFFFFF"/>
                    </a:solidFill>
                    <a:ln w="9525">
                      <a:solidFill>
                        <a:srgbClr val="000000"/>
                      </a:solidFill>
                      <a:miter lim="800%"/>
                      <a:headEnd/>
                      <a:tailEnd/>
                    </a:ln>
                  </wp:spPr>
                  <wp:txbx>
                    <wne:txbxContent>
                      <w:p w14:paraId="2E58B73E" w14:textId="77777777" w:rsidR="00194B0E" w:rsidRDefault="00194B0E" w:rsidP="00194B0E">
                        <w:pPr>
                          <w:pStyle w:val="BodyText"/>
                          <w:jc w:val="center"/>
                        </w:pPr>
                        <w:r>
                          <w:rPr>
                            <w:noProof/>
                          </w:rPr>
                          <w:drawing>
                            <wp:inline distT="0" distB="0" distL="0" distR="0" wp14:anchorId="78111F8B" wp14:editId="56F44655">
                              <wp:extent cx="1501140" cy="3432969"/>
                              <wp:effectExtent l="0" t="0" r="3810" b="0"/>
                              <wp:docPr id="1493025335" name="Picture 3" descr="A close-up of a cylindrical objec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6427283" name="Picture 3" descr="A close-up of a cylindrical objec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04335" cy="3440276"/>
                                      </a:xfrm>
                                      <a:prstGeom prst="rect">
                                        <a:avLst/>
                                      </a:prstGeom>
                                    </pic:spPr>
                                  </pic:pic>
                                </a:graphicData>
                              </a:graphic>
                            </wp:inline>
                          </w:drawing>
                        </w:r>
                      </w:p>
                      <w:p w14:paraId="5DA964FA" w14:textId="4556CF3A" w:rsidR="003501BF" w:rsidRDefault="00194B0E" w:rsidP="00194B0E">
                        <w:pPr>
                          <w:pStyle w:val="BodyText"/>
                        </w:pPr>
                        <w:r>
                          <w:t xml:space="preserve">Fig. 2. Hammer </w:t>
                        </w:r>
                        <w:r>
                          <w:t>handle</w:t>
                        </w:r>
                        <w:r>
                          <w:t xml:space="preserve"> component designed as a hollow cylinder to reduce weight while maintaining sufficient stiffness and torque transmission for repeated impacts.</w:t>
                        </w:r>
                      </w:p>
                    </wne:txbxContent>
                  </wp:txbx>
                  <wp:bodyPr rot="0" vert="horz" wrap="square" lIns="91440" tIns="45720" rIns="91440" bIns="45720" anchor="t" anchorCtr="0" upright="1">
                    <a:noAutofit/>
                  </wp:bodyPr>
                </wp:wsp>
              </a:graphicData>
            </a:graphic>
          </wp:anchor>
        </w:drawing>
      </w: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18E6FF" w14:textId="77777777" w:rsidR="00EB6379" w:rsidRDefault="00EB6379" w:rsidP="001A3B3D">
      <w:r>
        <w:separator/>
      </w:r>
    </w:p>
  </w:endnote>
  <w:endnote w:type="continuationSeparator" w:id="0">
    <w:p w14:paraId="1ACB46FA" w14:textId="77777777" w:rsidR="00EB6379" w:rsidRDefault="00EB637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MS Mincho">
    <w:altName w:val="ＭＳ 明朝"/>
    <w:panose1 w:val="02020609040205080304"/>
    <w:charset w:characterSet="shift_jis"/>
    <w:family w:val="modern"/>
    <w:pitch w:val="fixed"/>
    <w:sig w:usb0="E00002FF" w:usb1="6AC7FDFB" w:usb2="08000012" w:usb3="00000000" w:csb0="0002009F"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6778BD2" w14:textId="77777777" w:rsidR="00EB6379" w:rsidRDefault="00EB6379" w:rsidP="001A3B3D">
      <w:r>
        <w:separator/>
      </w:r>
    </w:p>
  </w:footnote>
  <w:footnote w:type="continuationSeparator" w:id="0">
    <w:p w14:paraId="67CFFC4C" w14:textId="77777777" w:rsidR="00EB6379" w:rsidRDefault="00EB637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A9E4B26"/>
    <w:multiLevelType w:val="hybridMultilevel"/>
    <w:tmpl w:val="7A741B14"/>
    <w:lvl w:ilvl="0" w:tplc="04090001">
      <w:start w:val="1"/>
      <w:numFmt w:val="bullet"/>
      <w:lvlText w:val=""/>
      <w:lvlJc w:val="start"/>
      <w:pPr>
        <w:ind w:start="46.80pt" w:hanging="18pt"/>
      </w:pPr>
      <w:rPr>
        <w:rFonts w:ascii="Symbol" w:hAnsi="Symbol" w:hint="default"/>
      </w:rPr>
    </w:lvl>
    <w:lvl w:ilvl="1" w:tplc="04090003" w:tentative="1">
      <w:start w:val="1"/>
      <w:numFmt w:val="bullet"/>
      <w:lvlText w:val="o"/>
      <w:lvlJc w:val="start"/>
      <w:pPr>
        <w:ind w:start="82.80pt" w:hanging="18pt"/>
      </w:pPr>
      <w:rPr>
        <w:rFonts w:ascii="Courier New" w:hAnsi="Courier New" w:cs="Courier New" w:hint="default"/>
      </w:rPr>
    </w:lvl>
    <w:lvl w:ilvl="2" w:tplc="04090005" w:tentative="1">
      <w:start w:val="1"/>
      <w:numFmt w:val="bullet"/>
      <w:lvlText w:val=""/>
      <w:lvlJc w:val="start"/>
      <w:pPr>
        <w:ind w:start="118.80pt" w:hanging="18pt"/>
      </w:pPr>
      <w:rPr>
        <w:rFonts w:ascii="Wingdings" w:hAnsi="Wingdings" w:hint="default"/>
      </w:rPr>
    </w:lvl>
    <w:lvl w:ilvl="3" w:tplc="04090001" w:tentative="1">
      <w:start w:val="1"/>
      <w:numFmt w:val="bullet"/>
      <w:lvlText w:val=""/>
      <w:lvlJc w:val="start"/>
      <w:pPr>
        <w:ind w:start="154.80pt" w:hanging="18pt"/>
      </w:pPr>
      <w:rPr>
        <w:rFonts w:ascii="Symbol" w:hAnsi="Symbol" w:hint="default"/>
      </w:rPr>
    </w:lvl>
    <w:lvl w:ilvl="4" w:tplc="04090003" w:tentative="1">
      <w:start w:val="1"/>
      <w:numFmt w:val="bullet"/>
      <w:lvlText w:val="o"/>
      <w:lvlJc w:val="start"/>
      <w:pPr>
        <w:ind w:start="190.80pt" w:hanging="18pt"/>
      </w:pPr>
      <w:rPr>
        <w:rFonts w:ascii="Courier New" w:hAnsi="Courier New" w:cs="Courier New" w:hint="default"/>
      </w:rPr>
    </w:lvl>
    <w:lvl w:ilvl="5" w:tplc="04090005" w:tentative="1">
      <w:start w:val="1"/>
      <w:numFmt w:val="bullet"/>
      <w:lvlText w:val=""/>
      <w:lvlJc w:val="start"/>
      <w:pPr>
        <w:ind w:start="226.80pt" w:hanging="18pt"/>
      </w:pPr>
      <w:rPr>
        <w:rFonts w:ascii="Wingdings" w:hAnsi="Wingdings" w:hint="default"/>
      </w:rPr>
    </w:lvl>
    <w:lvl w:ilvl="6" w:tplc="04090001" w:tentative="1">
      <w:start w:val="1"/>
      <w:numFmt w:val="bullet"/>
      <w:lvlText w:val=""/>
      <w:lvlJc w:val="start"/>
      <w:pPr>
        <w:ind w:start="262.80pt" w:hanging="18pt"/>
      </w:pPr>
      <w:rPr>
        <w:rFonts w:ascii="Symbol" w:hAnsi="Symbol" w:hint="default"/>
      </w:rPr>
    </w:lvl>
    <w:lvl w:ilvl="7" w:tplc="04090003" w:tentative="1">
      <w:start w:val="1"/>
      <w:numFmt w:val="bullet"/>
      <w:lvlText w:val="o"/>
      <w:lvlJc w:val="start"/>
      <w:pPr>
        <w:ind w:start="298.80pt" w:hanging="18pt"/>
      </w:pPr>
      <w:rPr>
        <w:rFonts w:ascii="Courier New" w:hAnsi="Courier New" w:cs="Courier New" w:hint="default"/>
      </w:rPr>
    </w:lvl>
    <w:lvl w:ilvl="8" w:tplc="04090005" w:tentative="1">
      <w:start w:val="1"/>
      <w:numFmt w:val="bullet"/>
      <w:lvlText w:val=""/>
      <w:lvlJc w:val="start"/>
      <w:pPr>
        <w:ind w:start="334.8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06435CA"/>
    <w:multiLevelType w:val="hybridMultilevel"/>
    <w:tmpl w:val="3794987A"/>
    <w:lvl w:ilvl="0" w:tplc="6B82D67E">
      <w:start w:val="1"/>
      <w:numFmt w:val="bullet"/>
      <w:lvlText w:val="-"/>
      <w:lvlJc w:val="start"/>
      <w:pPr>
        <w:ind w:start="36pt" w:hanging="18pt"/>
      </w:pPr>
      <w:rPr>
        <w:rFonts w:ascii="Times New Roman" w:eastAsia="MS Mincho"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7D40E8F"/>
    <w:multiLevelType w:val="hybridMultilevel"/>
    <w:tmpl w:val="7EE47068"/>
    <w:lvl w:ilvl="0" w:tplc="04090001">
      <w:start w:val="1"/>
      <w:numFmt w:val="bullet"/>
      <w:lvlText w:val=""/>
      <w:lvlJc w:val="start"/>
      <w:pPr>
        <w:ind w:start="46.80pt" w:hanging="18pt"/>
      </w:pPr>
      <w:rPr>
        <w:rFonts w:ascii="Symbol" w:hAnsi="Symbol" w:hint="default"/>
      </w:rPr>
    </w:lvl>
    <w:lvl w:ilvl="1" w:tplc="04090003" w:tentative="1">
      <w:start w:val="1"/>
      <w:numFmt w:val="bullet"/>
      <w:lvlText w:val="o"/>
      <w:lvlJc w:val="start"/>
      <w:pPr>
        <w:ind w:start="82.80pt" w:hanging="18pt"/>
      </w:pPr>
      <w:rPr>
        <w:rFonts w:ascii="Courier New" w:hAnsi="Courier New" w:cs="Courier New" w:hint="default"/>
      </w:rPr>
    </w:lvl>
    <w:lvl w:ilvl="2" w:tplc="04090005" w:tentative="1">
      <w:start w:val="1"/>
      <w:numFmt w:val="bullet"/>
      <w:lvlText w:val=""/>
      <w:lvlJc w:val="start"/>
      <w:pPr>
        <w:ind w:start="118.80pt" w:hanging="18pt"/>
      </w:pPr>
      <w:rPr>
        <w:rFonts w:ascii="Wingdings" w:hAnsi="Wingdings" w:hint="default"/>
      </w:rPr>
    </w:lvl>
    <w:lvl w:ilvl="3" w:tplc="04090001" w:tentative="1">
      <w:start w:val="1"/>
      <w:numFmt w:val="bullet"/>
      <w:lvlText w:val=""/>
      <w:lvlJc w:val="start"/>
      <w:pPr>
        <w:ind w:start="154.80pt" w:hanging="18pt"/>
      </w:pPr>
      <w:rPr>
        <w:rFonts w:ascii="Symbol" w:hAnsi="Symbol" w:hint="default"/>
      </w:rPr>
    </w:lvl>
    <w:lvl w:ilvl="4" w:tplc="04090003" w:tentative="1">
      <w:start w:val="1"/>
      <w:numFmt w:val="bullet"/>
      <w:lvlText w:val="o"/>
      <w:lvlJc w:val="start"/>
      <w:pPr>
        <w:ind w:start="190.80pt" w:hanging="18pt"/>
      </w:pPr>
      <w:rPr>
        <w:rFonts w:ascii="Courier New" w:hAnsi="Courier New" w:cs="Courier New" w:hint="default"/>
      </w:rPr>
    </w:lvl>
    <w:lvl w:ilvl="5" w:tplc="04090005" w:tentative="1">
      <w:start w:val="1"/>
      <w:numFmt w:val="bullet"/>
      <w:lvlText w:val=""/>
      <w:lvlJc w:val="start"/>
      <w:pPr>
        <w:ind w:start="226.80pt" w:hanging="18pt"/>
      </w:pPr>
      <w:rPr>
        <w:rFonts w:ascii="Wingdings" w:hAnsi="Wingdings" w:hint="default"/>
      </w:rPr>
    </w:lvl>
    <w:lvl w:ilvl="6" w:tplc="04090001" w:tentative="1">
      <w:start w:val="1"/>
      <w:numFmt w:val="bullet"/>
      <w:lvlText w:val=""/>
      <w:lvlJc w:val="start"/>
      <w:pPr>
        <w:ind w:start="262.80pt" w:hanging="18pt"/>
      </w:pPr>
      <w:rPr>
        <w:rFonts w:ascii="Symbol" w:hAnsi="Symbol" w:hint="default"/>
      </w:rPr>
    </w:lvl>
    <w:lvl w:ilvl="7" w:tplc="04090003" w:tentative="1">
      <w:start w:val="1"/>
      <w:numFmt w:val="bullet"/>
      <w:lvlText w:val="o"/>
      <w:lvlJc w:val="start"/>
      <w:pPr>
        <w:ind w:start="298.80pt" w:hanging="18pt"/>
      </w:pPr>
      <w:rPr>
        <w:rFonts w:ascii="Courier New" w:hAnsi="Courier New" w:cs="Courier New" w:hint="default"/>
      </w:rPr>
    </w:lvl>
    <w:lvl w:ilvl="8" w:tplc="04090005" w:tentative="1">
      <w:start w:val="1"/>
      <w:numFmt w:val="bullet"/>
      <w:lvlText w:val=""/>
      <w:lvlJc w:val="start"/>
      <w:pPr>
        <w:ind w:start="334.80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FA016B7"/>
    <w:multiLevelType w:val="hybridMultilevel"/>
    <w:tmpl w:val="7D14DAE4"/>
    <w:lvl w:ilvl="0" w:tplc="04090001">
      <w:start w:val="1"/>
      <w:numFmt w:val="bullet"/>
      <w:lvlText w:val=""/>
      <w:lvlJc w:val="start"/>
      <w:pPr>
        <w:ind w:start="46.80pt" w:hanging="18pt"/>
      </w:pPr>
      <w:rPr>
        <w:rFonts w:ascii="Symbol" w:hAnsi="Symbol" w:hint="default"/>
      </w:rPr>
    </w:lvl>
    <w:lvl w:ilvl="1" w:tplc="04090003" w:tentative="1">
      <w:start w:val="1"/>
      <w:numFmt w:val="bullet"/>
      <w:lvlText w:val="o"/>
      <w:lvlJc w:val="start"/>
      <w:pPr>
        <w:ind w:start="82.80pt" w:hanging="18pt"/>
      </w:pPr>
      <w:rPr>
        <w:rFonts w:ascii="Courier New" w:hAnsi="Courier New" w:cs="Courier New" w:hint="default"/>
      </w:rPr>
    </w:lvl>
    <w:lvl w:ilvl="2" w:tplc="04090005" w:tentative="1">
      <w:start w:val="1"/>
      <w:numFmt w:val="bullet"/>
      <w:lvlText w:val=""/>
      <w:lvlJc w:val="start"/>
      <w:pPr>
        <w:ind w:start="118.80pt" w:hanging="18pt"/>
      </w:pPr>
      <w:rPr>
        <w:rFonts w:ascii="Wingdings" w:hAnsi="Wingdings" w:hint="default"/>
      </w:rPr>
    </w:lvl>
    <w:lvl w:ilvl="3" w:tplc="04090001" w:tentative="1">
      <w:start w:val="1"/>
      <w:numFmt w:val="bullet"/>
      <w:lvlText w:val=""/>
      <w:lvlJc w:val="start"/>
      <w:pPr>
        <w:ind w:start="154.80pt" w:hanging="18pt"/>
      </w:pPr>
      <w:rPr>
        <w:rFonts w:ascii="Symbol" w:hAnsi="Symbol" w:hint="default"/>
      </w:rPr>
    </w:lvl>
    <w:lvl w:ilvl="4" w:tplc="04090003" w:tentative="1">
      <w:start w:val="1"/>
      <w:numFmt w:val="bullet"/>
      <w:lvlText w:val="o"/>
      <w:lvlJc w:val="start"/>
      <w:pPr>
        <w:ind w:start="190.80pt" w:hanging="18pt"/>
      </w:pPr>
      <w:rPr>
        <w:rFonts w:ascii="Courier New" w:hAnsi="Courier New" w:cs="Courier New" w:hint="default"/>
      </w:rPr>
    </w:lvl>
    <w:lvl w:ilvl="5" w:tplc="04090005" w:tentative="1">
      <w:start w:val="1"/>
      <w:numFmt w:val="bullet"/>
      <w:lvlText w:val=""/>
      <w:lvlJc w:val="start"/>
      <w:pPr>
        <w:ind w:start="226.80pt" w:hanging="18pt"/>
      </w:pPr>
      <w:rPr>
        <w:rFonts w:ascii="Wingdings" w:hAnsi="Wingdings" w:hint="default"/>
      </w:rPr>
    </w:lvl>
    <w:lvl w:ilvl="6" w:tplc="04090001" w:tentative="1">
      <w:start w:val="1"/>
      <w:numFmt w:val="bullet"/>
      <w:lvlText w:val=""/>
      <w:lvlJc w:val="start"/>
      <w:pPr>
        <w:ind w:start="262.80pt" w:hanging="18pt"/>
      </w:pPr>
      <w:rPr>
        <w:rFonts w:ascii="Symbol" w:hAnsi="Symbol" w:hint="default"/>
      </w:rPr>
    </w:lvl>
    <w:lvl w:ilvl="7" w:tplc="04090003" w:tentative="1">
      <w:start w:val="1"/>
      <w:numFmt w:val="bullet"/>
      <w:lvlText w:val="o"/>
      <w:lvlJc w:val="start"/>
      <w:pPr>
        <w:ind w:start="298.80pt" w:hanging="18pt"/>
      </w:pPr>
      <w:rPr>
        <w:rFonts w:ascii="Courier New" w:hAnsi="Courier New" w:cs="Courier New" w:hint="default"/>
      </w:rPr>
    </w:lvl>
    <w:lvl w:ilvl="8" w:tplc="04090005" w:tentative="1">
      <w:start w:val="1"/>
      <w:numFmt w:val="bullet"/>
      <w:lvlText w:val=""/>
      <w:lvlJc w:val="start"/>
      <w:pPr>
        <w:ind w:start="334.80pt" w:hanging="18pt"/>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9.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3"/>
  </w:num>
  <w:num w:numId="3" w16cid:durableId="539585121">
    <w:abstractNumId w:val="14"/>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2"/>
  </w:num>
  <w:num w:numId="9" w16cid:durableId="1364867722">
    <w:abstractNumId w:val="24"/>
  </w:num>
  <w:num w:numId="10" w16cid:durableId="2029989048">
    <w:abstractNumId w:val="18"/>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2"/>
  </w:num>
  <w:num w:numId="26" w16cid:durableId="17641071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19142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91839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7484956">
    <w:abstractNumId w:val="11"/>
  </w:num>
  <w:num w:numId="30" w16cid:durableId="1178040763">
    <w:abstractNumId w:val="19"/>
  </w:num>
  <w:num w:numId="31" w16cid:durableId="1694260177">
    <w:abstractNumId w:val="17"/>
  </w:num>
  <w:num w:numId="32" w16cid:durableId="8077496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81662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422571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19967750">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DA7"/>
    <w:rsid w:val="0004781E"/>
    <w:rsid w:val="0008758A"/>
    <w:rsid w:val="000C1E68"/>
    <w:rsid w:val="0015079E"/>
    <w:rsid w:val="00156B74"/>
    <w:rsid w:val="00194B0E"/>
    <w:rsid w:val="001A2EFD"/>
    <w:rsid w:val="001A3B3D"/>
    <w:rsid w:val="001A42EA"/>
    <w:rsid w:val="001B67DC"/>
    <w:rsid w:val="001D7BCF"/>
    <w:rsid w:val="002254A9"/>
    <w:rsid w:val="00233D97"/>
    <w:rsid w:val="00246B83"/>
    <w:rsid w:val="002850E3"/>
    <w:rsid w:val="003501BF"/>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0330F"/>
    <w:rsid w:val="006347CF"/>
    <w:rsid w:val="00645D22"/>
    <w:rsid w:val="00651A08"/>
    <w:rsid w:val="00654204"/>
    <w:rsid w:val="00670434"/>
    <w:rsid w:val="0068248B"/>
    <w:rsid w:val="006B636F"/>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80DBE"/>
    <w:rsid w:val="008A2C7D"/>
    <w:rsid w:val="008C4B23"/>
    <w:rsid w:val="008F6E2C"/>
    <w:rsid w:val="009303D9"/>
    <w:rsid w:val="00933C64"/>
    <w:rsid w:val="00960ED6"/>
    <w:rsid w:val="00972203"/>
    <w:rsid w:val="00985D68"/>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B6379"/>
    <w:rsid w:val="00ED0149"/>
    <w:rsid w:val="00EF7DE3"/>
    <w:rsid w:val="00F03103"/>
    <w:rsid w:val="00F11907"/>
    <w:rsid w:val="00F12284"/>
    <w:rsid w:val="00F271DE"/>
    <w:rsid w:val="00F627DA"/>
    <w:rsid w:val="00F7288F"/>
    <w:rsid w:val="00F847A6"/>
    <w:rsid w:val="00F9441B"/>
    <w:rsid w:val="00F96569"/>
    <w:rsid w:val="00FA4C32"/>
    <w:rsid w:val="00FC035D"/>
    <w:rsid w:val="00FE7114"/>
    <w:rsid w:val="00FF3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PlaceholderText">
    <w:name w:val="Placeholder Text"/>
    <w:basedOn w:val="DefaultParagraphFont"/>
    <w:uiPriority w:val="99"/>
    <w:semiHidden/>
    <w:rsid w:val="00880DBE"/>
    <w:rPr>
      <w:color w:val="666666"/>
    </w:rPr>
  </w:style>
  <w:style w:type="paragraph" w:styleId="ListParagraph">
    <w:name w:val="List Paragraph"/>
    <w:basedOn w:val="Normal"/>
    <w:uiPriority w:val="34"/>
    <w:qFormat/>
    <w:rsid w:val="00F11907"/>
    <w:pPr>
      <w:ind w:start="36pt"/>
      <w:contextualSpacing/>
    </w:pPr>
  </w:style>
  <w:style w:type="paragraph" w:styleId="NormalWeb">
    <w:name w:val="Normal (Web)"/>
    <w:basedOn w:val="Normal"/>
    <w:rsid w:val="00044DA7"/>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1110</Words>
  <Characters>6433</Characters>
  <Application>Microsoft Office Word</Application>
  <DocSecurity>0</DocSecurity>
  <Lines>169</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Malik, Amna</cp:lastModifiedBy>
  <cp:revision>2</cp:revision>
  <dcterms:created xsi:type="dcterms:W3CDTF">2025-10-18T19:57:00Z</dcterms:created>
  <dcterms:modified xsi:type="dcterms:W3CDTF">2025-10-18T19:57:00Z</dcterms:modified>
</cp:coreProperties>
</file>