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BC30" w14:textId="77777777" w:rsidR="0082217E" w:rsidRDefault="00000000" w:rsidP="00DC4BC8">
      <w:pPr>
        <w:spacing w:after="424" w:line="360" w:lineRule="auto"/>
        <w:ind w:left="0" w:right="0" w:firstLine="0"/>
        <w:jc w:val="left"/>
      </w:pPr>
      <w:r>
        <w:t xml:space="preserve"> </w:t>
      </w:r>
    </w:p>
    <w:p w14:paraId="4DFF3FF9" w14:textId="77777777" w:rsidR="0082217E" w:rsidRDefault="00000000" w:rsidP="00DC4BC8">
      <w:pPr>
        <w:spacing w:after="420" w:line="360" w:lineRule="auto"/>
        <w:ind w:left="0" w:right="0" w:firstLine="0"/>
        <w:jc w:val="left"/>
      </w:pPr>
      <w:r>
        <w:t xml:space="preserve"> </w:t>
      </w:r>
    </w:p>
    <w:p w14:paraId="544618AF" w14:textId="5C58E306" w:rsidR="0082217E" w:rsidRDefault="0082217E" w:rsidP="00DC4BC8">
      <w:pPr>
        <w:spacing w:after="252" w:line="360" w:lineRule="auto"/>
        <w:ind w:left="0" w:right="0" w:firstLine="0"/>
        <w:jc w:val="center"/>
      </w:pPr>
    </w:p>
    <w:p w14:paraId="012F89F5" w14:textId="77777777" w:rsidR="00DC4BC8" w:rsidRDefault="00000000" w:rsidP="00DC4BC8">
      <w:pPr>
        <w:spacing w:after="524" w:line="360" w:lineRule="auto"/>
        <w:jc w:val="center"/>
      </w:pPr>
      <w:r>
        <w:t>ECE 3308-002</w:t>
      </w:r>
    </w:p>
    <w:p w14:paraId="30E27CE8" w14:textId="11B8FF87" w:rsidR="0082217E" w:rsidRDefault="00DC4BC8" w:rsidP="00DC4BC8">
      <w:pPr>
        <w:spacing w:after="524" w:line="360" w:lineRule="auto"/>
        <w:jc w:val="center"/>
      </w:pPr>
      <w:r w:rsidRPr="00DC4BC8">
        <w:t>So… What Actually Wins? Feature Selection After EDA</w:t>
      </w:r>
    </w:p>
    <w:p w14:paraId="7BDE9DD4" w14:textId="6B65A8AB" w:rsidR="0082217E" w:rsidRDefault="0082217E" w:rsidP="00DC4BC8">
      <w:pPr>
        <w:spacing w:after="252" w:line="360" w:lineRule="auto"/>
        <w:ind w:left="0" w:right="0" w:firstLine="0"/>
        <w:jc w:val="center"/>
      </w:pPr>
    </w:p>
    <w:p w14:paraId="2659CE25" w14:textId="6659CAA4" w:rsidR="0082217E" w:rsidRDefault="0047269C" w:rsidP="00DC4BC8">
      <w:pPr>
        <w:spacing w:after="250" w:line="360" w:lineRule="auto"/>
        <w:ind w:right="367"/>
        <w:jc w:val="center"/>
      </w:pPr>
      <w:r>
        <w:t>Amna Malik</w:t>
      </w:r>
    </w:p>
    <w:p w14:paraId="3C870F67" w14:textId="77777777" w:rsidR="00DC4BC8" w:rsidRDefault="00000000" w:rsidP="00DC4BC8">
      <w:pPr>
        <w:spacing w:after="250" w:line="360" w:lineRule="auto"/>
        <w:ind w:right="361"/>
        <w:jc w:val="center"/>
      </w:pPr>
      <w:r>
        <w:t>Texas Tech University</w:t>
      </w:r>
    </w:p>
    <w:p w14:paraId="451E24B1" w14:textId="0BC5C0EE" w:rsidR="0082217E" w:rsidRDefault="00000000" w:rsidP="00DC4BC8">
      <w:pPr>
        <w:spacing w:after="250" w:line="360" w:lineRule="auto"/>
        <w:ind w:right="361"/>
        <w:jc w:val="center"/>
      </w:pPr>
      <w:r>
        <w:t>Electrical and Computer Engineering Department</w:t>
      </w:r>
    </w:p>
    <w:p w14:paraId="30728646" w14:textId="6452D7BF" w:rsidR="0082217E" w:rsidRDefault="00000000" w:rsidP="00DC4BC8">
      <w:pPr>
        <w:spacing w:after="250" w:line="360" w:lineRule="auto"/>
        <w:ind w:right="359"/>
        <w:jc w:val="center"/>
      </w:pPr>
      <w:r>
        <w:t xml:space="preserve">February </w:t>
      </w:r>
      <w:r w:rsidR="0047269C">
        <w:t>13</w:t>
      </w:r>
      <w:r>
        <w:t>, 2026</w:t>
      </w:r>
    </w:p>
    <w:p w14:paraId="3495FB74" w14:textId="77777777" w:rsidR="0082217E" w:rsidRDefault="00000000" w:rsidP="00DC4BC8">
      <w:pPr>
        <w:spacing w:after="675" w:line="360" w:lineRule="auto"/>
        <w:ind w:left="0" w:right="0" w:firstLine="0"/>
        <w:jc w:val="left"/>
      </w:pPr>
      <w:r>
        <w:t xml:space="preserve"> </w:t>
      </w:r>
    </w:p>
    <w:p w14:paraId="20117318" w14:textId="77777777" w:rsidR="00541433" w:rsidRDefault="00541433" w:rsidP="00DC4BC8">
      <w:pPr>
        <w:spacing w:after="675" w:line="360" w:lineRule="auto"/>
        <w:ind w:left="0" w:right="0" w:firstLine="0"/>
        <w:jc w:val="left"/>
      </w:pPr>
    </w:p>
    <w:p w14:paraId="083F8F42" w14:textId="77777777" w:rsidR="003A739B" w:rsidRDefault="003A739B" w:rsidP="00DC4BC8">
      <w:pPr>
        <w:spacing w:after="675" w:line="360" w:lineRule="auto"/>
        <w:ind w:left="0" w:right="0" w:firstLine="0"/>
        <w:jc w:val="left"/>
      </w:pPr>
    </w:p>
    <w:p w14:paraId="14CB0AB9" w14:textId="77777777" w:rsidR="005043B9" w:rsidRDefault="005043B9" w:rsidP="00DC4BC8">
      <w:pPr>
        <w:spacing w:after="675" w:line="360" w:lineRule="auto"/>
        <w:ind w:left="0" w:right="0" w:firstLine="0"/>
        <w:jc w:val="left"/>
      </w:pPr>
    </w:p>
    <w:p w14:paraId="57FD50AE" w14:textId="6970C826" w:rsidR="0082217E" w:rsidRDefault="00DC4BC8" w:rsidP="00DC4BC8">
      <w:pPr>
        <w:pStyle w:val="Heading1"/>
        <w:spacing w:line="360" w:lineRule="auto"/>
        <w:ind w:right="8"/>
      </w:pPr>
      <w:bookmarkStart w:id="0" w:name="_Toc4667"/>
      <w:r w:rsidRPr="00DC4BC8">
        <w:lastRenderedPageBreak/>
        <w:t>What Really Wins in March?</w:t>
      </w:r>
      <w:bookmarkEnd w:id="0"/>
    </w:p>
    <w:p w14:paraId="0006D2D5" w14:textId="77777777" w:rsidR="00DC4BC8" w:rsidRDefault="00DC4BC8" w:rsidP="00DC4BC8">
      <w:pPr>
        <w:spacing w:line="360" w:lineRule="auto"/>
        <w:ind w:left="-5" w:right="0" w:firstLine="5"/>
      </w:pPr>
      <w:r>
        <w:tab/>
      </w:r>
      <w:r w:rsidRPr="00DC4BC8">
        <w:t xml:space="preserve">After completing the exploratory data analysis, one thing became very clear: not all Four Factors carry equal weight. </w:t>
      </w:r>
      <w:proofErr w:type="spellStart"/>
      <w:r w:rsidRPr="00DC4BC8">
        <w:t>Diff_eFG</w:t>
      </w:r>
      <w:proofErr w:type="spellEnd"/>
      <w:r w:rsidRPr="00DC4BC8">
        <w:t xml:space="preserve"> stood out immediately. With a correlation of approximately 0.66 and strong visual separation in the </w:t>
      </w:r>
      <w:proofErr w:type="gramStart"/>
      <w:r w:rsidRPr="00DC4BC8">
        <w:t>boxplots</w:t>
      </w:r>
      <w:proofErr w:type="gramEnd"/>
      <w:r w:rsidRPr="00DC4BC8">
        <w:t xml:space="preserve">, shooting efficiency is the most powerful predictor of winning in this dataset. When teams consistently shoot better than their opponent, they win. It is not complicated. Efficient scoring drives outcomes. </w:t>
      </w:r>
    </w:p>
    <w:p w14:paraId="583014BA" w14:textId="77777777" w:rsidR="00DC4BC8" w:rsidRDefault="00DC4BC8" w:rsidP="00DC4BC8">
      <w:pPr>
        <w:spacing w:line="360" w:lineRule="auto"/>
        <w:ind w:left="-5" w:right="0" w:firstLine="725"/>
      </w:pPr>
      <w:proofErr w:type="spellStart"/>
      <w:r w:rsidRPr="00DC4BC8">
        <w:t>Diff_FTR</w:t>
      </w:r>
      <w:proofErr w:type="spellEnd"/>
      <w:r w:rsidRPr="00DC4BC8">
        <w:t xml:space="preserve"> also showed meaningful predictive strength, with a correlation near 0.40. While not as dominant as effective field goal percentage, getting to the free throw line and converting those opportunities clearly improves win probability, especially in tight tournament games where small margins decide everything. </w:t>
      </w:r>
    </w:p>
    <w:p w14:paraId="30A18B9F" w14:textId="77777777" w:rsidR="00DC4BC8" w:rsidRDefault="00DC4BC8" w:rsidP="00DC4BC8">
      <w:pPr>
        <w:spacing w:line="360" w:lineRule="auto"/>
        <w:ind w:left="-5" w:right="0" w:firstLine="725"/>
      </w:pPr>
      <w:proofErr w:type="spellStart"/>
      <w:r w:rsidRPr="00DC4BC8">
        <w:t>Diff_ORB</w:t>
      </w:r>
      <w:proofErr w:type="spellEnd"/>
      <w:r w:rsidRPr="00DC4BC8">
        <w:t xml:space="preserve"> and </w:t>
      </w:r>
      <w:proofErr w:type="spellStart"/>
      <w:r w:rsidRPr="00DC4BC8">
        <w:t>Diff_TOV</w:t>
      </w:r>
      <w:proofErr w:type="spellEnd"/>
      <w:r w:rsidRPr="00DC4BC8">
        <w:t xml:space="preserve"> were weaker individually, but neither appears to be noise. Offensive rebounding creates additional possessions, and turnover differential, though negatively correlated, reinforces a basic truth of basketball: giving the ball away lowers your chances of winning. Even if their standalone impact is smaller, they capture distinct elements of performance that may enhance predictive accuracy when combined with stronger variables. </w:t>
      </w:r>
    </w:p>
    <w:p w14:paraId="113ADA61" w14:textId="77777777" w:rsidR="00DC4BC8" w:rsidRDefault="00DC4BC8" w:rsidP="00DC4BC8">
      <w:pPr>
        <w:spacing w:line="360" w:lineRule="auto"/>
        <w:ind w:left="-5" w:right="0" w:firstLine="725"/>
      </w:pPr>
      <w:r w:rsidRPr="00DC4BC8">
        <w:t xml:space="preserve">For the logistic regression model, I will retain all four engineered features. Each represents a different dimension of team performance: shooting, ball security, rebounding, and free throw generation. However, based on both statistical magnitude and visual evidence, </w:t>
      </w:r>
      <w:proofErr w:type="spellStart"/>
      <w:r w:rsidRPr="00DC4BC8">
        <w:t>Diff_eFG</w:t>
      </w:r>
      <w:proofErr w:type="spellEnd"/>
      <w:r w:rsidRPr="00DC4BC8">
        <w:t xml:space="preserve"> is expected to carry the most influence in determining predicted win probability. </w:t>
      </w:r>
    </w:p>
    <w:p w14:paraId="2C0D0452" w14:textId="407630CC" w:rsidR="0082217E" w:rsidRDefault="00DC4BC8" w:rsidP="00DC4BC8">
      <w:pPr>
        <w:spacing w:line="360" w:lineRule="auto"/>
        <w:ind w:left="-5" w:right="0" w:firstLine="725"/>
      </w:pPr>
      <w:r w:rsidRPr="00DC4BC8">
        <w:t>If there is one clear takeaway from this analysis, it is this: in March, shooting efficiency wins.</w:t>
      </w:r>
    </w:p>
    <w:sectPr w:rsidR="0082217E">
      <w:footerReference w:type="even" r:id="rId7"/>
      <w:footerReference w:type="default" r:id="rId8"/>
      <w:footerReference w:type="first" r:id="rId9"/>
      <w:pgSz w:w="12240" w:h="15840"/>
      <w:pgMar w:top="1442" w:right="1432" w:bottom="147" w:left="1801" w:header="72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475E3" w14:textId="77777777" w:rsidR="003C5E82" w:rsidRDefault="003C5E82">
      <w:pPr>
        <w:spacing w:after="0" w:line="240" w:lineRule="auto"/>
      </w:pPr>
      <w:r>
        <w:separator/>
      </w:r>
    </w:p>
  </w:endnote>
  <w:endnote w:type="continuationSeparator" w:id="0">
    <w:p w14:paraId="2238C197" w14:textId="77777777" w:rsidR="003C5E82" w:rsidRDefault="003C5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297B" w14:textId="77777777" w:rsidR="0082217E" w:rsidRDefault="00000000">
    <w:pPr>
      <w:tabs>
        <w:tab w:val="right" w:pos="9007"/>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70F5" w14:textId="77777777" w:rsidR="0082217E" w:rsidRDefault="00000000">
    <w:pPr>
      <w:tabs>
        <w:tab w:val="right" w:pos="9007"/>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FF24" w14:textId="77777777" w:rsidR="0082217E" w:rsidRDefault="00000000">
    <w:pPr>
      <w:tabs>
        <w:tab w:val="right" w:pos="9007"/>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B747A" w14:textId="77777777" w:rsidR="003C5E82" w:rsidRDefault="003C5E82">
      <w:pPr>
        <w:spacing w:after="0" w:line="240" w:lineRule="auto"/>
      </w:pPr>
      <w:r>
        <w:separator/>
      </w:r>
    </w:p>
  </w:footnote>
  <w:footnote w:type="continuationSeparator" w:id="0">
    <w:p w14:paraId="60D76DEF" w14:textId="77777777" w:rsidR="003C5E82" w:rsidRDefault="003C5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7BA"/>
    <w:multiLevelType w:val="multilevel"/>
    <w:tmpl w:val="14E4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E7FCF"/>
    <w:multiLevelType w:val="multilevel"/>
    <w:tmpl w:val="18B2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97259"/>
    <w:multiLevelType w:val="multilevel"/>
    <w:tmpl w:val="1B8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B73DA"/>
    <w:multiLevelType w:val="hybridMultilevel"/>
    <w:tmpl w:val="2848C814"/>
    <w:lvl w:ilvl="0" w:tplc="1F0A0A5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E3E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EEF0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4EA1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E22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A6B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EC89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24F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218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6106A7F"/>
    <w:multiLevelType w:val="hybridMultilevel"/>
    <w:tmpl w:val="B1267C7E"/>
    <w:lvl w:ilvl="0" w:tplc="7CCAD9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2C87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C009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EC94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54CA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F433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88E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CC13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CE13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56519491">
    <w:abstractNumId w:val="3"/>
  </w:num>
  <w:num w:numId="2" w16cid:durableId="2017924694">
    <w:abstractNumId w:val="4"/>
  </w:num>
  <w:num w:numId="3" w16cid:durableId="1139881280">
    <w:abstractNumId w:val="2"/>
  </w:num>
  <w:num w:numId="4" w16cid:durableId="150146496">
    <w:abstractNumId w:val="1"/>
  </w:num>
  <w:num w:numId="5" w16cid:durableId="47568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17E"/>
    <w:rsid w:val="003A739B"/>
    <w:rsid w:val="003C5E82"/>
    <w:rsid w:val="0047269C"/>
    <w:rsid w:val="005043B9"/>
    <w:rsid w:val="00541433"/>
    <w:rsid w:val="00653BA3"/>
    <w:rsid w:val="0082217E"/>
    <w:rsid w:val="00C067EC"/>
    <w:rsid w:val="00CF1643"/>
    <w:rsid w:val="00DC4BC8"/>
    <w:rsid w:val="00DF4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DC51"/>
  <w15:docId w15:val="{4A8E3C56-3D15-4B6D-9FDB-C458DBB1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right="35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4" w:line="259" w:lineRule="auto"/>
      <w:ind w:left="10" w:right="9" w:hanging="10"/>
      <w:jc w:val="center"/>
      <w:outlineLvl w:val="0"/>
    </w:pPr>
    <w:rPr>
      <w:rFonts w:ascii="Times New Roman" w:eastAsia="Times New Roman" w:hAnsi="Times New Roman" w:cs="Times New Roman"/>
      <w:color w:val="000000"/>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TOC1">
    <w:name w:val="toc 1"/>
    <w:hidden/>
    <w:pPr>
      <w:spacing w:after="760" w:line="298" w:lineRule="auto"/>
      <w:ind w:left="25" w:right="21" w:hanging="10"/>
    </w:pPr>
    <w:rPr>
      <w:rFonts w:ascii="Times New Roman" w:eastAsia="Times New Roman" w:hAnsi="Times New Roman" w:cs="Times New Roman"/>
      <w:color w:val="000000"/>
      <w:sz w:val="44"/>
    </w:rPr>
  </w:style>
  <w:style w:type="paragraph" w:styleId="NormalWeb">
    <w:name w:val="Normal (Web)"/>
    <w:basedOn w:val="Normal"/>
    <w:uiPriority w:val="99"/>
    <w:semiHidden/>
    <w:unhideWhenUsed/>
    <w:rsid w:val="00472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Interfacing an Inductive Proximity Sensor with an RP2040 Microcontroller</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Interfacing an Inductive Proximity Sensor with an RP2040 Microcontroller</dc:title>
  <dc:subject/>
  <dc:creator>Azxixy</dc:creator>
  <cp:keywords/>
  <cp:lastModifiedBy>Malik, Amna</cp:lastModifiedBy>
  <cp:revision>2</cp:revision>
  <cp:lastPrinted>2026-02-14T05:31:00Z</cp:lastPrinted>
  <dcterms:created xsi:type="dcterms:W3CDTF">2026-02-14T05:36:00Z</dcterms:created>
  <dcterms:modified xsi:type="dcterms:W3CDTF">2026-02-14T05:36:00Z</dcterms:modified>
</cp:coreProperties>
</file>