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</w:pPr>
      <w:r>
        <w:rPr>
          <w:rFonts w:ascii="Hiragino Sans GB" w:hAnsi="Hiragino Sans GB" w:eastAsia="Hiragino Sans GB" w:cs="Hiragino Sans GB"/>
          <w:b/>
          <w:color w:val="082D24"/>
          <w:sz w:val="52"/>
        </w:rPr>
        <w:t>原力战略起点卡 v2</w:t>
      </w:r>
    </w:p>
    <w:p>
      <w:pPr>
        <w:spacing w:after="560"/>
      </w:pPr>
      <w:r>
        <w:rPr>
          <w:rFonts w:ascii="Hiragino Sans GB" w:hAnsi="Hiragino Sans GB" w:eastAsia="Hiragino Sans GB" w:cs="Hiragino Sans GB"/>
          <w:b w:val="0"/>
          <w:color w:val="D8B46C"/>
          <w:sz w:val="28"/>
        </w:rPr>
        <w:t>120 分钟找到未来 30 天限制原力复利的主卡点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唯一判断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不同时补齐 A/B/C，先找到未来 30 天限制原力复利的主卡点。</w:t>
            </w:r>
          </w:p>
        </w:tc>
      </w:tr>
    </w:tbl>
    <w:p>
      <w:pPr>
        <w:spacing w:after="40"/>
      </w:pPr>
    </w:p>
    <w:p>
      <w:pPr>
        <w:pStyle w:val="Heading1"/>
      </w:pPr>
      <w:r>
        <w:t>使用边界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这不是永久类型测评，只用于未来 30 天行动排序。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A1、B1、C4 是三面诊断镜，不是三套压缩工具。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本工作坊唯一产物是本工作簿中的一张起点卡。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姓名、公司、客户、收入和未公开经营数据不进入课程仓库。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我当前最昂贵的停滞：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 · AI 清算</w:t>
      </w:r>
    </w:p>
    <w:p>
      <w:r>
        <w:t>列出 3–5 项正在被 AI 快速平权的具体任务，不写抽象职业名称。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具体任务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AI 已能做到什么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我仍负责的判断 / 关系 / 责任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提示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不要只问“我的职业会不会消失”。请问：当某项任务趋近于便宜或免费，我仍必须对什么负责？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· 三面诊断镜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镜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只照一个问题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8"/>
              </w:rPr>
              <w:t>支持 / 削弱它是主卡点的事实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A1 生成源头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我能否指出跨场景持续生成差异的源头，而不只是技能、职业或人设？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B1 结构窗口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我的原力是否进入真实需求、市场反馈和可放大的结构？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C4 复利链路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  <w:t>行动是否形成 Goal → Action → Evidence → Writeback → Mirror？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8"/>
              </w:rPr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我的初始候选：A / B / C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后续证据是否改变了这个候选？为什么？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3 · 只选一个主卡点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选择规则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选择标准不是分数最低、最焦虑或最想学。请问：解除哪一个限制，会让另外两个更容易？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我的未来 30 天主卡点：A / B / C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支持事实 1：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支持事实 2：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可能推翻这个判断的信号：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4 · 30 天唯一行动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截止日期：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我只完成一个输出：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完成证据是：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第一个七天动作：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如果什么发生，我将修改当前判断：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结果回写到：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删除“以及”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句子里一旦出现“以及”，请检查你是否把第二个主卡点偷带回来了。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 · 10 分评分尺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1500"/>
        <w:gridCol w:w="2200"/>
        <w:gridCol w:w="2860"/>
        <w:gridCol w:w="10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6"/>
              </w:rPr>
              <w:t>评分项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6"/>
              </w:rPr>
              <w:t>0 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6"/>
              </w:rPr>
              <w:t>1 分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6"/>
              </w:rPr>
              <w:t>2 分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1F4D78"/>
                <w:sz w:val="16"/>
              </w:rPr>
              <w:t>得分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主卡点唯一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未选 / 多选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形式单选，行动仍并行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只选 A/B/C 一个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两条事实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无事实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一条可核或两条模糊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两条具体可复核事实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概念使用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只有情绪标签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部分对应诊断镜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概念与事实对应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反证信号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没有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只写风险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会削弱或推翻判断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30 天行动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口号 / 多输出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缺截止或证据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  <w:t>截止、输出、证据齐全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3201C"/>
                <w:sz w:val="16"/>
              </w:rPr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总分：____ / 10（目标 ≥ 8）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pStyle w:val="Heading2"/>
      </w:pPr>
      <w:r>
        <w:t>同伴只问三句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哪一条是事实，哪一条仍是解释？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你是否偷偷保留了第二、第三个主卡点？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七天后，我能看到什么证据？</w:t>
      </w:r>
    </w:p>
    <w:p>
      <w:r>
        <w:br w:type="page"/>
      </w:r>
    </w:p>
    <w:p>
      <w:pPr>
        <w:pStyle w:val="Heading1"/>
      </w:pPr>
      <w:r>
        <w:t>6 · 七天迁移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E74B5"/>
                <w:sz w:val="20"/>
              </w:rPr>
              <w:t>迁移原则</w:t>
              <w:br/>
            </w:r>
            <w:r>
              <w:rPr>
                <w:rFonts w:ascii="Hiragino Sans GB" w:hAnsi="Hiragino Sans GB" w:eastAsia="Hiragino Sans GB" w:cs="Hiragino Sans GB"/>
                <w:b/>
                <w:color w:val="13201C"/>
                <w:sz w:val="24"/>
              </w:rPr>
              <w:t>七天证据只做三件事：支持、削弱或推翻当前主卡点判断。推翻不是失败。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实际完成的最小动作：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行动证据指针：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这条证据：支持 / 削弱 / 推翻 当前判断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r>
        <w:rPr>
          <w:rFonts w:ascii="Hiragino Sans GB" w:hAnsi="Hiragino Sans GB" w:eastAsia="Hiragino Sans GB" w:cs="Hiragino Sans GB"/>
          <w:b/>
          <w:color w:val="1F4D78"/>
          <w:sz w:val="22"/>
        </w:rPr>
        <w:t>下一步：继续 / 修改 / 停止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spacing w:after="160"/>
      </w:pPr>
      <w:r>
        <w:rPr>
          <w:rFonts w:ascii="Hiragino Sans GB" w:hAnsi="Hiragino Sans GB" w:eastAsia="Hiragino Sans GB" w:cs="Hiragino Sans GB"/>
          <w:b w:val="0"/>
          <w:color w:val="A7B0AC"/>
          <w:sz w:val="20"/>
        </w:rPr>
        <w:t>________________________________________________________________________________</w:t>
      </w:r>
    </w:p>
    <w:p>
      <w:pPr>
        <w:pStyle w:val="Heading2"/>
      </w:pPr>
      <w:r>
        <w:t>什么算有效证据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可回读的访谈、客户反馈或市场行为。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可检查的原型、页面、文件、流程或交付记录。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可复现的行动链，或足以推翻判断的明确反证。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Sans GB" w:hAnsi="Hiragino Sans GB" w:eastAsia="Hiragino Sans GB" w:cs="Hiragino Sans GB"/>
          <w:b w:val="0"/>
          <w:color w:val="13201C"/>
          <w:sz w:val="22"/>
        </w:rPr>
        <w:t>学习感想、无内容打卡或只有口头声称不计入有效证据。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 w:cs="Hiragino Sans GB"/>
        <w:b w:val="0"/>
        <w:color w:val="65746E"/>
        <w:sz w:val="16"/>
      </w:rPr>
      <w:t xml:space="preserve">v2 · live_trial_pending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7DED9"/>
      </w:pBdr>
    </w:pPr>
    <w:r>
      <w:rPr>
        <w:rFonts w:ascii="Hiragino Sans GB" w:hAnsi="Hiragino Sans GB" w:eastAsia="Hiragino Sans GB" w:cs="Hiragino Sans GB"/>
        <w:b w:val="0"/>
        <w:color w:val="65746E"/>
        <w:sz w:val="16"/>
      </w:rPr>
      <w:t>原力战略起点诊断 · 学员工作簿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 w:cs="Hiragino Sans GB"/>
      <w:color w:val="1320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