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6: Mark Zhithenko (s)</w:t>
      </w:r>
    </w:p>
    <w:p w:rsidR="00000000" w:rsidDel="00000000" w:rsidP="00000000" w:rsidRDefault="00000000" w:rsidRPr="00000000" w14:paraId="00000002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Standup meeting log 30.05.2022: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.015197568389"/>
        <w:gridCol w:w="2460.9118541033436"/>
        <w:gridCol w:w="2987.2340425531916"/>
        <w:gridCol w:w="2076.838905775076"/>
        <w:tblGridChange w:id="0">
          <w:tblGrid>
            <w:gridCol w:w="1835.015197568389"/>
            <w:gridCol w:w="2460.9118541033436"/>
            <w:gridCol w:w="2987.2340425531916"/>
            <w:gridCol w:w="2076.838905775076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did you do so far?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you planning to do?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you need any help with your task?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Victor Zugravu (s2780941)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contribute to others.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diagram, help with design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 Mahaini (s2746557)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Use Case, will contribute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use case, programming stuff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Ayolt ten Have (s2793199)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the use case diagrams, helped with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the project assignment and presentation.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Probably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Zhitchenko (s2707586)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Html, css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html+css, try to connect back end and front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from my friends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Thijs Frauenfelder (s2739127)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configurator ,back end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it, polish,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Katy Radzkova (s2646749)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structure, back end, conversion of db to json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Index.html, catalogue, car class 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Probalby from Mark with css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