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电动车知识</w:t>
      </w:r>
    </w:p>
    <w:p>
      <w:r>
        <w:t>频繁制动可回收部分能量，纯电动车在城市工况往往更高效。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