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D6BF" w14:textId="21743D42" w:rsidR="002D11D5" w:rsidRPr="00F44B69" w:rsidRDefault="002D11D5" w:rsidP="002D11D5">
      <w:pPr>
        <w:pStyle w:val="Heading2"/>
        <w:numPr>
          <w:ilvl w:val="1"/>
          <w:numId w:val="0"/>
        </w:numPr>
        <w:spacing w:before="0" w:after="0" w:line="360" w:lineRule="auto"/>
        <w:jc w:val="center"/>
        <w:rPr>
          <w:rFonts w:ascii="Times New Roman" w:hAnsi="Times New Roman"/>
          <w:sz w:val="32"/>
          <w:szCs w:val="32"/>
        </w:rPr>
      </w:pPr>
      <w:bookmarkStart w:id="0" w:name="_Toc428525007"/>
      <w:r w:rsidRPr="00F44B69">
        <w:rPr>
          <w:rFonts w:ascii="Times New Roman" w:hAnsi="Times New Roman"/>
          <w:sz w:val="32"/>
          <w:szCs w:val="32"/>
        </w:rPr>
        <w:t xml:space="preserve">HỢP ĐỒNG KHÔNG HOÀN THÀNH </w:t>
      </w:r>
      <w:r>
        <w:rPr>
          <w:rFonts w:ascii="Times New Roman" w:hAnsi="Times New Roman"/>
          <w:sz w:val="32"/>
          <w:szCs w:val="32"/>
        </w:rPr>
        <w:t xml:space="preserve">DO LỖI CỦA NHÀ THẦU </w:t>
      </w:r>
      <w:r w:rsidRPr="00F44B69">
        <w:rPr>
          <w:rFonts w:ascii="Times New Roman" w:hAnsi="Times New Roman"/>
          <w:sz w:val="32"/>
          <w:szCs w:val="32"/>
        </w:rPr>
        <w:t xml:space="preserve">TRONG QUÁ KHỨ </w:t>
      </w:r>
      <w:bookmarkEnd w:id="0"/>
    </w:p>
    <w:p w14:paraId="3B1A5725" w14:textId="70F50F41" w:rsidR="002D11D5" w:rsidRPr="006C2E9B" w:rsidRDefault="002D11D5" w:rsidP="002D11D5">
      <w:pPr>
        <w:spacing w:line="360" w:lineRule="auto"/>
        <w:ind w:right="43"/>
        <w:jc w:val="right"/>
        <w:rPr>
          <w:b/>
          <w:szCs w:val="24"/>
          <w:lang w:val="nl-NL"/>
        </w:rPr>
      </w:pPr>
      <w:r>
        <w:rPr>
          <w:szCs w:val="24"/>
          <w:lang w:val="nl-NL"/>
        </w:rPr>
        <w:t>Tên N</w:t>
      </w:r>
      <w:r w:rsidRPr="006C2E9B">
        <w:rPr>
          <w:szCs w:val="24"/>
          <w:lang w:val="nl-NL"/>
        </w:rPr>
        <w:t xml:space="preserve">hà thầu: </w:t>
      </w:r>
      <w:r w:rsidR="0081302B" w:rsidRPr="0081302B">
        <w:rPr>
          <w:b/>
          <w:spacing w:val="-2"/>
          <w:szCs w:val="24"/>
          <w:lang w:val="es-ES_tradnl"/>
        </w:rPr>
        <w:t>"Ten_nha_thau"</w:t>
      </w:r>
      <w:bookmarkStart w:id="1" w:name="_GoBack"/>
      <w:bookmarkEnd w:id="1"/>
    </w:p>
    <w:p w14:paraId="7C8E06A5" w14:textId="7195E4F2" w:rsidR="002D11D5" w:rsidRPr="00730465" w:rsidRDefault="00B83780" w:rsidP="002D11D5">
      <w:pPr>
        <w:spacing w:line="360" w:lineRule="auto"/>
        <w:ind w:right="43"/>
        <w:jc w:val="right"/>
        <w:rPr>
          <w:i/>
          <w:szCs w:val="24"/>
        </w:rPr>
      </w:pPr>
      <w:r w:rsidRPr="00B83780">
        <w:rPr>
          <w:i/>
          <w:szCs w:val="24"/>
        </w:rPr>
        <w:t>"Ngay_thang_ky_ho_so"</w:t>
      </w:r>
    </w:p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789"/>
        <w:gridCol w:w="4303"/>
        <w:gridCol w:w="2555"/>
      </w:tblGrid>
      <w:tr w:rsidR="002D11D5" w:rsidRPr="00C1668A" w14:paraId="68DCFE2F" w14:textId="77777777" w:rsidTr="002D11D5">
        <w:trPr>
          <w:trHeight w:val="1033"/>
          <w:jc w:val="center"/>
        </w:trPr>
        <w:tc>
          <w:tcPr>
            <w:tcW w:w="935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14:paraId="32A11630" w14:textId="5A8AB370" w:rsidR="002D11D5" w:rsidRPr="00C1668A" w:rsidRDefault="002D11D5" w:rsidP="002D11D5">
            <w:pPr>
              <w:widowControl w:val="0"/>
              <w:spacing w:before="120" w:after="120" w:line="360" w:lineRule="auto"/>
              <w:ind w:left="142"/>
              <w:jc w:val="center"/>
              <w:rPr>
                <w:b/>
                <w:spacing w:val="-4"/>
                <w:szCs w:val="24"/>
                <w:lang w:val="es-ES_tradnl"/>
              </w:rPr>
            </w:pP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Các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hợp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đồng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không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hoàn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thành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r>
              <w:rPr>
                <w:b/>
                <w:spacing w:val="-4"/>
                <w:szCs w:val="24"/>
                <w:lang w:val="es-ES_tradnl"/>
              </w:rPr>
              <w:t xml:space="preserve">do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lỗi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của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nhà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thầu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trong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quá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khứ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theo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quy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định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tại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Mục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2.1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Chương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III </w:t>
            </w:r>
          </w:p>
        </w:tc>
      </w:tr>
      <w:tr w:rsidR="002D11D5" w:rsidRPr="00C1668A" w14:paraId="232483FB" w14:textId="77777777" w:rsidTr="0024173A">
        <w:trPr>
          <w:jc w:val="center"/>
        </w:trPr>
        <w:tc>
          <w:tcPr>
            <w:tcW w:w="935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104D9C" w14:textId="032DB3D3" w:rsidR="002D11D5" w:rsidRPr="00C1668A" w:rsidRDefault="002D11D5" w:rsidP="0024173A">
            <w:pPr>
              <w:widowControl w:val="0"/>
              <w:spacing w:before="120" w:after="120" w:line="360" w:lineRule="auto"/>
              <w:ind w:left="142" w:right="141"/>
              <w:rPr>
                <w:spacing w:val="-4"/>
                <w:szCs w:val="24"/>
                <w:lang w:val="es-ES_tradnl"/>
              </w:rPr>
            </w:pPr>
            <w:r w:rsidRPr="00C1668A">
              <w:rPr>
                <w:rFonts w:eastAsia="MS Mincho"/>
                <w:spacing w:val="-2"/>
                <w:szCs w:val="24"/>
              </w:rPr>
              <w:sym w:font="Wingdings" w:char="F0FE"/>
            </w:r>
            <w:r w:rsidRPr="00C1668A">
              <w:rPr>
                <w:rFonts w:eastAsia="MS Mincho"/>
                <w:spacing w:val="-2"/>
                <w:szCs w:val="24"/>
                <w:lang w:val="es-ES_tradnl"/>
              </w:rPr>
              <w:tab/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Không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có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hợp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đồng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không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hoàn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thành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do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lỗi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của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nhà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thầu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kể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từ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ngày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năm</w:t>
            </w:r>
            <w:proofErr w:type="spellEnd"/>
            <w:r>
              <w:rPr>
                <w:spacing w:val="-4"/>
                <w:szCs w:val="24"/>
                <w:lang w:val="es-ES_tradnl"/>
              </w:rPr>
              <w:t xml:space="preserve"> 2020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theo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quy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định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tại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tiêu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chí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đánh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giá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trong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Bảng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tiêu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chuẩn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đánh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giá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về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lực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kinh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nghiệm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thuộc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Mục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2.1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Chương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III.</w:t>
            </w:r>
          </w:p>
          <w:p w14:paraId="697E08CD" w14:textId="62C840E2" w:rsidR="002D11D5" w:rsidRPr="00C1668A" w:rsidRDefault="002D11D5" w:rsidP="002D11D5">
            <w:pPr>
              <w:widowControl w:val="0"/>
              <w:spacing w:before="120" w:after="120" w:line="360" w:lineRule="auto"/>
              <w:ind w:left="142" w:right="141"/>
              <w:rPr>
                <w:spacing w:val="-4"/>
                <w:szCs w:val="24"/>
                <w:lang w:val="es-ES_tradnl"/>
              </w:rPr>
            </w:pPr>
            <w:r w:rsidRPr="00C1668A">
              <w:rPr>
                <w:rFonts w:eastAsia="MS Mincho"/>
                <w:spacing w:val="-2"/>
                <w:szCs w:val="24"/>
              </w:rPr>
              <w:sym w:font="Wingdings" w:char="F0A8"/>
            </w:r>
            <w:r w:rsidRPr="00C1668A">
              <w:rPr>
                <w:spacing w:val="-4"/>
                <w:szCs w:val="24"/>
                <w:lang w:val="es-ES_tradnl"/>
              </w:rPr>
              <w:tab/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Có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hợp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đồng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không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hoàn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thành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do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lỗi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của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nhà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thầu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tính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từ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ngày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năm</w:t>
            </w:r>
            <w:proofErr w:type="spellEnd"/>
            <w:r>
              <w:rPr>
                <w:spacing w:val="-4"/>
                <w:szCs w:val="24"/>
                <w:lang w:val="es-ES_tradnl"/>
              </w:rPr>
              <w:t xml:space="preserve"> 2020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theo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quy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định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tại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Bảng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tiêu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chuẩn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đánh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giá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về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lực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kinh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nghiệm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thuộc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Mục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2.1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Chương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III.</w:t>
            </w:r>
          </w:p>
        </w:tc>
      </w:tr>
      <w:tr w:rsidR="002D11D5" w:rsidRPr="00C1668A" w14:paraId="53E6CAAB" w14:textId="77777777" w:rsidTr="0024173A">
        <w:trPr>
          <w:jc w:val="center"/>
        </w:trPr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E7FB84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42"/>
              <w:jc w:val="center"/>
              <w:rPr>
                <w:b/>
                <w:bCs/>
                <w:spacing w:val="-4"/>
                <w:szCs w:val="24"/>
              </w:rPr>
            </w:pPr>
            <w:proofErr w:type="spellStart"/>
            <w:r w:rsidRPr="00C1668A">
              <w:rPr>
                <w:b/>
                <w:bCs/>
                <w:spacing w:val="-4"/>
                <w:szCs w:val="24"/>
                <w:lang w:val="es-ES_tradnl"/>
              </w:rPr>
              <w:t>Năm</w:t>
            </w:r>
            <w:proofErr w:type="spellEnd"/>
          </w:p>
        </w:tc>
        <w:tc>
          <w:tcPr>
            <w:tcW w:w="1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A8CDCC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42" w:right="57"/>
              <w:jc w:val="center"/>
              <w:rPr>
                <w:b/>
                <w:bCs/>
                <w:spacing w:val="-4"/>
                <w:szCs w:val="24"/>
              </w:rPr>
            </w:pPr>
            <w:proofErr w:type="spellStart"/>
            <w:r w:rsidRPr="00C1668A">
              <w:rPr>
                <w:b/>
                <w:bCs/>
                <w:spacing w:val="-4"/>
                <w:szCs w:val="24"/>
              </w:rPr>
              <w:t>Phần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việc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hợp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đồng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không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hoàn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thành</w:t>
            </w:r>
            <w:proofErr w:type="spellEnd"/>
          </w:p>
        </w:tc>
        <w:tc>
          <w:tcPr>
            <w:tcW w:w="4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BD298" w14:textId="77777777" w:rsidR="002D11D5" w:rsidRPr="00C1668A" w:rsidRDefault="002D11D5" w:rsidP="0024173A">
            <w:pPr>
              <w:widowControl w:val="0"/>
              <w:spacing w:before="120" w:after="120" w:line="276" w:lineRule="auto"/>
              <w:jc w:val="center"/>
              <w:rPr>
                <w:b/>
                <w:bCs/>
                <w:spacing w:val="-4"/>
                <w:szCs w:val="24"/>
              </w:rPr>
            </w:pPr>
            <w:proofErr w:type="spellStart"/>
            <w:r w:rsidRPr="00C1668A">
              <w:rPr>
                <w:b/>
                <w:bCs/>
                <w:spacing w:val="-4"/>
                <w:szCs w:val="24"/>
              </w:rPr>
              <w:t>Mô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tả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hợp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đồng</w:t>
            </w:r>
            <w:proofErr w:type="spellEnd"/>
          </w:p>
          <w:p w14:paraId="3FFACFA2" w14:textId="77777777" w:rsidR="002D11D5" w:rsidRPr="00C1668A" w:rsidRDefault="002D11D5" w:rsidP="0024173A">
            <w:pPr>
              <w:widowControl w:val="0"/>
              <w:spacing w:before="120" w:after="120" w:line="276" w:lineRule="auto"/>
              <w:jc w:val="center"/>
              <w:outlineLvl w:val="2"/>
              <w:rPr>
                <w:i/>
                <w:iCs/>
                <w:spacing w:val="-6"/>
                <w:szCs w:val="24"/>
              </w:rPr>
            </w:pP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FC5F75" w14:textId="14D19992" w:rsidR="002D11D5" w:rsidRPr="00C1668A" w:rsidRDefault="002D11D5" w:rsidP="0024173A">
            <w:pPr>
              <w:widowControl w:val="0"/>
              <w:spacing w:before="120" w:after="120" w:line="276" w:lineRule="auto"/>
              <w:ind w:left="171" w:right="57"/>
              <w:jc w:val="center"/>
              <w:rPr>
                <w:i/>
                <w:iCs/>
                <w:spacing w:val="-6"/>
                <w:szCs w:val="24"/>
              </w:rPr>
            </w:pPr>
            <w:proofErr w:type="spellStart"/>
            <w:r w:rsidRPr="00C1668A">
              <w:rPr>
                <w:b/>
                <w:bCs/>
                <w:spacing w:val="-4"/>
                <w:szCs w:val="24"/>
              </w:rPr>
              <w:t>Tổng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giá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trị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hợp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đồng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r w:rsidRPr="002D11D5">
              <w:rPr>
                <w:rFonts w:eastAsia="Calibri"/>
                <w:bCs/>
                <w:color w:val="000000" w:themeColor="text1"/>
                <w:szCs w:val="24"/>
              </w:rPr>
              <w:t>(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giá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trị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,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loại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đồng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tiền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,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tỷ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giá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hối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đoái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,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giá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trị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tương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đương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bằng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VND)</w:t>
            </w:r>
          </w:p>
        </w:tc>
      </w:tr>
      <w:tr w:rsidR="002D11D5" w:rsidRPr="00C1668A" w14:paraId="097800F3" w14:textId="77777777" w:rsidTr="0024173A">
        <w:trPr>
          <w:jc w:val="center"/>
        </w:trPr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F9E0AE" w14:textId="77777777" w:rsidR="002D11D5" w:rsidRPr="00C1668A" w:rsidRDefault="002D11D5" w:rsidP="0024173A">
            <w:pPr>
              <w:widowControl w:val="0"/>
              <w:spacing w:before="120" w:after="120" w:line="276" w:lineRule="auto"/>
              <w:outlineLvl w:val="0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2D55E5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right="113"/>
              <w:outlineLvl w:val="0"/>
              <w:rPr>
                <w:szCs w:val="24"/>
              </w:rPr>
            </w:pPr>
          </w:p>
        </w:tc>
        <w:tc>
          <w:tcPr>
            <w:tcW w:w="4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44EE22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pacing w:val="-4"/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Mô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tả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hợp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đồng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  <w:p w14:paraId="6570742D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pacing w:val="-4"/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Tên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Chủ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đầu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tư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  <w:p w14:paraId="2625DCDB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pacing w:val="-4"/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Địa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chỉ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  <w:p w14:paraId="159696BA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Nguyên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nhân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không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hoàn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thành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hợp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đồng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2116E4" w14:textId="77777777" w:rsidR="002D11D5" w:rsidRPr="00C1668A" w:rsidRDefault="002D11D5" w:rsidP="0024173A">
            <w:pPr>
              <w:widowControl w:val="0"/>
              <w:spacing w:before="120" w:after="120" w:line="276" w:lineRule="auto"/>
              <w:outlineLvl w:val="2"/>
              <w:rPr>
                <w:szCs w:val="24"/>
              </w:rPr>
            </w:pPr>
          </w:p>
        </w:tc>
      </w:tr>
    </w:tbl>
    <w:p w14:paraId="5BC90EC4" w14:textId="77777777" w:rsidR="002D11D5" w:rsidRPr="000A28EC" w:rsidRDefault="002D11D5" w:rsidP="002D11D5">
      <w:pPr>
        <w:widowControl w:val="0"/>
        <w:spacing w:before="120" w:after="120" w:line="264" w:lineRule="auto"/>
        <w:rPr>
          <w:b/>
          <w:bCs/>
          <w:spacing w:val="8"/>
          <w:sz w:val="28"/>
          <w:szCs w:val="28"/>
        </w:rPr>
      </w:pPr>
    </w:p>
    <w:p w14:paraId="4B4860A6" w14:textId="77777777" w:rsidR="002D11D5" w:rsidRDefault="002D11D5" w:rsidP="002D11D5">
      <w:pPr>
        <w:spacing w:before="120" w:after="120" w:line="264" w:lineRule="auto"/>
        <w:ind w:firstLine="567"/>
        <w:jc w:val="center"/>
        <w:rPr>
          <w:szCs w:val="24"/>
        </w:rPr>
      </w:pPr>
      <w:r>
        <w:rPr>
          <w:szCs w:val="24"/>
        </w:rPr>
        <w:t xml:space="preserve">                    </w:t>
      </w:r>
      <w:r>
        <w:rPr>
          <w:szCs w:val="24"/>
        </w:rPr>
        <w:tab/>
        <w:t xml:space="preserve">    </w:t>
      </w:r>
    </w:p>
    <w:p w14:paraId="32B0AC47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  <w:r>
        <w:rPr>
          <w:szCs w:val="24"/>
        </w:rPr>
        <w:t xml:space="preserve">                                                                    </w:t>
      </w:r>
      <w:r w:rsidRPr="008C2A82">
        <w:rPr>
          <w:b/>
          <w:color w:val="FFFFFF" w:themeColor="background1"/>
          <w:spacing w:val="-2"/>
          <w:szCs w:val="24"/>
        </w:rPr>
        <w:t>ĐẠI DIỆN HỢP PHÁP CỦA NHÀ THẦU</w:t>
      </w:r>
    </w:p>
    <w:p w14:paraId="3ECDEFD1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  <w:r w:rsidRPr="008C2A82">
        <w:rPr>
          <w:b/>
          <w:color w:val="FFFFFF" w:themeColor="background1"/>
          <w:spacing w:val="-2"/>
          <w:szCs w:val="24"/>
        </w:rPr>
        <w:t xml:space="preserve">                                       </w:t>
      </w:r>
      <w:r>
        <w:rPr>
          <w:b/>
          <w:color w:val="FFFFFF" w:themeColor="background1"/>
          <w:spacing w:val="-2"/>
          <w:szCs w:val="24"/>
        </w:rPr>
        <w:t xml:space="preserve">                   </w:t>
      </w:r>
    </w:p>
    <w:p w14:paraId="7D75FE76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</w:p>
    <w:p w14:paraId="32AFF765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  <w:r w:rsidRPr="008C2A82">
        <w:rPr>
          <w:b/>
          <w:color w:val="FFFFFF" w:themeColor="background1"/>
          <w:spacing w:val="-2"/>
          <w:szCs w:val="24"/>
        </w:rPr>
        <w:t xml:space="preserve">                                                            NGUYỄN MINH TÚ</w:t>
      </w:r>
    </w:p>
    <w:p w14:paraId="23B2A15B" w14:textId="77777777" w:rsidR="002D11D5" w:rsidRPr="009B4545" w:rsidRDefault="002D11D5" w:rsidP="002D11D5">
      <w:pPr>
        <w:tabs>
          <w:tab w:val="left" w:pos="1044"/>
        </w:tabs>
        <w:spacing w:line="360" w:lineRule="auto"/>
        <w:ind w:right="43"/>
        <w:rPr>
          <w:szCs w:val="24"/>
        </w:rPr>
      </w:pPr>
      <w:r>
        <w:rPr>
          <w:szCs w:val="24"/>
        </w:rPr>
        <w:tab/>
      </w:r>
    </w:p>
    <w:p w14:paraId="16E4D45D" w14:textId="77777777" w:rsidR="002D11D5" w:rsidRDefault="002D11D5" w:rsidP="002D11D5">
      <w:pPr>
        <w:pStyle w:val="Section4heading"/>
        <w:spacing w:before="120" w:after="120" w:line="264" w:lineRule="auto"/>
        <w:jc w:val="both"/>
        <w:outlineLvl w:val="3"/>
        <w:rPr>
          <w:szCs w:val="36"/>
          <w:lang w:val="es-ES_tradnl"/>
        </w:rPr>
      </w:pPr>
    </w:p>
    <w:p w14:paraId="6C6EBBBB" w14:textId="77777777" w:rsidR="00CE7F1B" w:rsidRPr="002D11D5" w:rsidRDefault="00CE7F1B" w:rsidP="002D11D5"/>
    <w:sectPr w:rsidR="00CE7F1B" w:rsidRPr="002D11D5" w:rsidSect="002D11D5">
      <w:headerReference w:type="default" r:id="rId7"/>
      <w:pgSz w:w="11907" w:h="16839" w:code="9"/>
      <w:pgMar w:top="1701" w:right="1417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CFDD0" w14:textId="77777777" w:rsidR="00565F96" w:rsidRDefault="00565F96" w:rsidP="00CE7F1B">
      <w:r>
        <w:separator/>
      </w:r>
    </w:p>
  </w:endnote>
  <w:endnote w:type="continuationSeparator" w:id="0">
    <w:p w14:paraId="6CC33675" w14:textId="77777777" w:rsidR="00565F96" w:rsidRDefault="00565F96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E37AF" w14:textId="77777777" w:rsidR="00565F96" w:rsidRDefault="00565F96" w:rsidP="00CE7F1B">
      <w:r>
        <w:separator/>
      </w:r>
    </w:p>
  </w:footnote>
  <w:footnote w:type="continuationSeparator" w:id="0">
    <w:p w14:paraId="3B5483B7" w14:textId="77777777" w:rsidR="00565F96" w:rsidRDefault="00565F96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6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38FC"/>
    <w:multiLevelType w:val="hybridMultilevel"/>
    <w:tmpl w:val="C0A8A57E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66F88"/>
    <w:rsid w:val="00076AC8"/>
    <w:rsid w:val="00082045"/>
    <w:rsid w:val="00111610"/>
    <w:rsid w:val="0019355A"/>
    <w:rsid w:val="00194A65"/>
    <w:rsid w:val="0024683E"/>
    <w:rsid w:val="00254CCB"/>
    <w:rsid w:val="002D11D5"/>
    <w:rsid w:val="002E08EF"/>
    <w:rsid w:val="002F468A"/>
    <w:rsid w:val="003071CE"/>
    <w:rsid w:val="00330480"/>
    <w:rsid w:val="00376A14"/>
    <w:rsid w:val="0037787F"/>
    <w:rsid w:val="003D3357"/>
    <w:rsid w:val="004813FC"/>
    <w:rsid w:val="004D53A5"/>
    <w:rsid w:val="004F4214"/>
    <w:rsid w:val="0052464E"/>
    <w:rsid w:val="00565F96"/>
    <w:rsid w:val="00584786"/>
    <w:rsid w:val="005C17A7"/>
    <w:rsid w:val="00616C7D"/>
    <w:rsid w:val="00622DA9"/>
    <w:rsid w:val="006322A1"/>
    <w:rsid w:val="006A1492"/>
    <w:rsid w:val="00721994"/>
    <w:rsid w:val="00736DAD"/>
    <w:rsid w:val="00754C8D"/>
    <w:rsid w:val="00782955"/>
    <w:rsid w:val="0081302B"/>
    <w:rsid w:val="00866B9D"/>
    <w:rsid w:val="00866FE0"/>
    <w:rsid w:val="008730C6"/>
    <w:rsid w:val="008C2540"/>
    <w:rsid w:val="009112BC"/>
    <w:rsid w:val="0092695E"/>
    <w:rsid w:val="0094624C"/>
    <w:rsid w:val="00A15134"/>
    <w:rsid w:val="00A8662D"/>
    <w:rsid w:val="00A967F6"/>
    <w:rsid w:val="00AF0677"/>
    <w:rsid w:val="00B83780"/>
    <w:rsid w:val="00C45135"/>
    <w:rsid w:val="00C51DCB"/>
    <w:rsid w:val="00C62B76"/>
    <w:rsid w:val="00CE7F1B"/>
    <w:rsid w:val="00D04286"/>
    <w:rsid w:val="00D67CFF"/>
    <w:rsid w:val="00DA1B0E"/>
    <w:rsid w:val="00DB71E1"/>
    <w:rsid w:val="00DF51CF"/>
    <w:rsid w:val="00E44FBC"/>
    <w:rsid w:val="00EC4084"/>
    <w:rsid w:val="00EE2A42"/>
    <w:rsid w:val="00F14CEA"/>
    <w:rsid w:val="00F535D1"/>
    <w:rsid w:val="00F81D3D"/>
    <w:rsid w:val="00F8719F"/>
    <w:rsid w:val="00F90688"/>
    <w:rsid w:val="00FB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8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F14CE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Section4heading">
    <w:name w:val="Section 4 heading"/>
    <w:basedOn w:val="Normal"/>
    <w:next w:val="Normal"/>
    <w:rsid w:val="00866B9D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  <w:szCs w:val="24"/>
    </w:rPr>
  </w:style>
  <w:style w:type="paragraph" w:customStyle="1" w:styleId="vntxt1">
    <w:name w:val="vntxt1"/>
    <w:basedOn w:val="Normal"/>
    <w:rsid w:val="00F81D3D"/>
    <w:pPr>
      <w:spacing w:before="120" w:line="280" w:lineRule="atLeast"/>
      <w:ind w:left="567"/>
    </w:pPr>
    <w:rPr>
      <w:rFonts w:ascii=".VnTime" w:hAnsi=".VnTime"/>
    </w:rPr>
  </w:style>
  <w:style w:type="paragraph" w:styleId="BodyText">
    <w:name w:val="Body Text"/>
    <w:basedOn w:val="Normal"/>
    <w:link w:val="BodyTextChar"/>
    <w:rsid w:val="00F81D3D"/>
    <w:pPr>
      <w:suppressAutoHyphens/>
      <w:ind w:right="-72"/>
    </w:pPr>
    <w:rPr>
      <w:spacing w:val="-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81D3D"/>
    <w:rPr>
      <w:rFonts w:ascii="Times New Roman" w:eastAsia="Times New Roman" w:hAnsi="Times New Roman" w:cs="Times New Roman"/>
      <w:spacing w:val="-4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</Words>
  <Characters>876</Characters>
  <Application>Microsoft Office Word</Application>
  <DocSecurity>0</DocSecurity>
  <Lines>46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Thuy Duong</cp:lastModifiedBy>
  <cp:revision>28</cp:revision>
  <cp:lastPrinted>2018-01-25T12:02:00Z</cp:lastPrinted>
  <dcterms:created xsi:type="dcterms:W3CDTF">2023-02-14T08:07:00Z</dcterms:created>
  <dcterms:modified xsi:type="dcterms:W3CDTF">2024-03-01T01:54:00Z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4193292a6e04f8f2c45c945554925403376f6dbcde7704fbc40ca56ace7b2d5b</vt:lpwstr>
  </property>
</Properties>
</file>