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3ECB" w14:textId="77777777" w:rsidR="00F67157" w:rsidRPr="00B906CC" w:rsidRDefault="00F67157" w:rsidP="00F67157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 w:rsidRPr="00F67157">
        <w:rPr>
          <w:rFonts w:ascii="Helvetica" w:hAnsi="Helvetica" w:cs="Times New Roman"/>
          <w:b/>
          <w:bCs/>
        </w:rPr>
        <w:t>Ornamented species incur higher male mortality in the larval stage</w:t>
      </w:r>
    </w:p>
    <w:p w14:paraId="7E2BF398" w14:textId="77777777" w:rsidR="00F67157" w:rsidRDefault="00F67157" w:rsidP="00F67157">
      <w:pPr>
        <w:rPr>
          <w:rFonts w:ascii="Helvetica" w:hAnsi="Helvetica"/>
          <w:b/>
        </w:rPr>
      </w:pPr>
    </w:p>
    <w:p w14:paraId="772D062D" w14:textId="77777777" w:rsidR="00F67157" w:rsidRPr="00CB6FD6" w:rsidRDefault="00F67157" w:rsidP="00F67157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3</w:t>
      </w:r>
    </w:p>
    <w:p w14:paraId="1552E536" w14:textId="77777777" w:rsidR="00F67157" w:rsidRPr="00CB6FD6" w:rsidRDefault="00F67157" w:rsidP="00F67157">
      <w:pPr>
        <w:rPr>
          <w:rFonts w:ascii="Helvetica" w:hAnsi="Helvetica"/>
          <w:b/>
        </w:rPr>
      </w:pPr>
    </w:p>
    <w:p w14:paraId="282FFBA5" w14:textId="77777777" w:rsidR="00F67157" w:rsidRPr="00CB6FD6" w:rsidRDefault="00F67157" w:rsidP="00F67157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drags.larval.sex.ratio.csv</w:t>
      </w:r>
    </w:p>
    <w:p w14:paraId="53D5B72A" w14:textId="77777777" w:rsidR="00F67157" w:rsidRPr="00CB6FD6" w:rsidRDefault="00F67157" w:rsidP="00F67157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>Species’ traits of dragonflies that were used for the analyses to test the relationship between male wing coloration and population sex ratio at the end of the larval period</w:t>
      </w:r>
      <w:r>
        <w:rPr>
          <w:rFonts w:ascii="Helvetica" w:hAnsi="Helvetica"/>
        </w:rPr>
        <w:t xml:space="preserve">. Species in this analysis are those that are present in a pruned, maximum credibility phylogeny that was produced by </w:t>
      </w:r>
      <w:proofErr w:type="spellStart"/>
      <w:r>
        <w:rPr>
          <w:rFonts w:ascii="Helvetica" w:hAnsi="Helvetica"/>
        </w:rPr>
        <w:t>Letsch</w:t>
      </w:r>
      <w:proofErr w:type="spellEnd"/>
      <w:r>
        <w:rPr>
          <w:rFonts w:ascii="Helvetica" w:hAnsi="Helvetica"/>
        </w:rPr>
        <w:t xml:space="preserve"> et al. 2016 (Molecular Ecology). The pruned version of the phylogeny used in the analyses for these data has the file name ‘</w:t>
      </w:r>
      <w:proofErr w:type="spellStart"/>
      <w:r>
        <w:rPr>
          <w:rFonts w:ascii="Helvetica" w:hAnsi="Helvetica"/>
        </w:rPr>
        <w:t>drags.larval.sex.ratio.phylo.tre</w:t>
      </w:r>
      <w:proofErr w:type="spellEnd"/>
      <w:r>
        <w:rPr>
          <w:rFonts w:ascii="Helvetica" w:hAnsi="Helvetica"/>
        </w:rPr>
        <w:t xml:space="preserve">’. The R scripts that use this dataset are named “annotated code for larval sex ratio </w:t>
      </w:r>
      <w:proofErr w:type="spellStart"/>
      <w:proofErr w:type="gramStart"/>
      <w:r>
        <w:rPr>
          <w:rFonts w:ascii="Helvetica" w:hAnsi="Helvetica"/>
        </w:rPr>
        <w:t>analysis.R</w:t>
      </w:r>
      <w:proofErr w:type="spellEnd"/>
      <w:proofErr w:type="gramEnd"/>
      <w:r>
        <w:rPr>
          <w:rFonts w:ascii="Helvetica" w:hAnsi="Helvetica"/>
        </w:rPr>
        <w:t xml:space="preserve">”. </w:t>
      </w:r>
    </w:p>
    <w:p w14:paraId="48E0B860" w14:textId="77777777" w:rsidR="00F67157" w:rsidRPr="00CB6FD6" w:rsidRDefault="00F67157" w:rsidP="00F67157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141</w:t>
      </w:r>
      <w:r w:rsidRPr="00CB6FD6">
        <w:rPr>
          <w:rFonts w:ascii="Helvetica" w:hAnsi="Helvetica"/>
        </w:rPr>
        <w:t xml:space="preserve">, </w:t>
      </w:r>
      <w:r w:rsidR="00177973">
        <w:rPr>
          <w:rFonts w:ascii="Helvetica" w:hAnsi="Helvetica"/>
        </w:rPr>
        <w:t>including</w:t>
      </w:r>
      <w:r w:rsidRPr="00CB6FD6">
        <w:rPr>
          <w:rFonts w:ascii="Helvetica" w:hAnsi="Helvetica"/>
        </w:rPr>
        <w:t xml:space="preserve"> the header. Each row corresponds to </w:t>
      </w:r>
      <w:r>
        <w:rPr>
          <w:rFonts w:ascii="Helvetica" w:hAnsi="Helvetica"/>
        </w:rPr>
        <w:t xml:space="preserve">a population </w:t>
      </w:r>
    </w:p>
    <w:p w14:paraId="700E06DA" w14:textId="77777777" w:rsidR="00F67157" w:rsidRDefault="00F67157" w:rsidP="00F67157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 w:rsidR="00177973">
        <w:rPr>
          <w:rFonts w:ascii="Helvetica" w:hAnsi="Helvetica"/>
        </w:rPr>
        <w:t>7</w:t>
      </w:r>
      <w:r w:rsidRPr="00CB6FD6"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  <w:i/>
          <w:iCs/>
        </w:rPr>
        <w:t>binom</w:t>
      </w:r>
      <w:proofErr w:type="spellEnd"/>
      <w:r>
        <w:rPr>
          <w:rFonts w:ascii="Helvetica" w:hAnsi="Helvetica"/>
          <w:i/>
          <w:iCs/>
        </w:rPr>
        <w:t xml:space="preserve">, </w:t>
      </w:r>
      <w:proofErr w:type="spellStart"/>
      <w:r>
        <w:rPr>
          <w:rFonts w:ascii="Helvetica" w:hAnsi="Helvetica"/>
          <w:i/>
          <w:iCs/>
        </w:rPr>
        <w:t>prop.male</w:t>
      </w:r>
      <w:proofErr w:type="spellEnd"/>
      <w:r>
        <w:rPr>
          <w:rFonts w:ascii="Helvetica" w:hAnsi="Helvetica"/>
          <w:i/>
          <w:iCs/>
        </w:rPr>
        <w:t xml:space="preserve">, </w:t>
      </w:r>
      <w:proofErr w:type="spellStart"/>
      <w:r>
        <w:rPr>
          <w:rFonts w:ascii="Helvetica" w:hAnsi="Helvetica"/>
          <w:i/>
          <w:iCs/>
        </w:rPr>
        <w:t>male.wing.color</w:t>
      </w:r>
      <w:proofErr w:type="spellEnd"/>
      <w:r>
        <w:rPr>
          <w:rFonts w:ascii="Helvetica" w:hAnsi="Helvetica"/>
          <w:i/>
          <w:iCs/>
        </w:rPr>
        <w:t xml:space="preserve">, </w:t>
      </w:r>
      <w:proofErr w:type="spellStart"/>
      <w:r>
        <w:rPr>
          <w:rFonts w:ascii="Helvetica" w:hAnsi="Helvetica"/>
          <w:i/>
          <w:iCs/>
        </w:rPr>
        <w:t>male</w:t>
      </w:r>
      <w:r w:rsidRPr="005C5D41">
        <w:rPr>
          <w:rFonts w:ascii="Helvetica" w:hAnsi="Helvetica"/>
          <w:i/>
          <w:iCs/>
        </w:rPr>
        <w:t>.size</w:t>
      </w:r>
      <w:proofErr w:type="spellEnd"/>
      <w:r>
        <w:t xml:space="preserve">, </w:t>
      </w:r>
      <w:r w:rsidR="00177973">
        <w:rPr>
          <w:i/>
          <w:iCs/>
        </w:rPr>
        <w:t xml:space="preserve">source for larval sex ratio, </w:t>
      </w:r>
      <w:proofErr w:type="spellStart"/>
      <w:r w:rsidR="00177973">
        <w:rPr>
          <w:i/>
          <w:iCs/>
        </w:rPr>
        <w:t>estim</w:t>
      </w:r>
      <w:proofErr w:type="spellEnd"/>
      <w:r w:rsidR="00177973">
        <w:rPr>
          <w:i/>
          <w:iCs/>
        </w:rPr>
        <w:t xml:space="preserve"> col amount, </w:t>
      </w:r>
      <w:r w:rsidR="00177973" w:rsidRPr="00177973">
        <w:rPr>
          <w:i/>
          <w:iCs/>
        </w:rPr>
        <w:t xml:space="preserve">source for </w:t>
      </w:r>
      <w:proofErr w:type="spellStart"/>
      <w:r w:rsidR="00177973" w:rsidRPr="00177973">
        <w:rPr>
          <w:i/>
          <w:iCs/>
        </w:rPr>
        <w:t>est</w:t>
      </w:r>
      <w:proofErr w:type="spellEnd"/>
      <w:r w:rsidR="00177973" w:rsidRPr="00177973">
        <w:rPr>
          <w:i/>
          <w:iCs/>
        </w:rPr>
        <w:t xml:space="preserve"> col amount</w:t>
      </w:r>
    </w:p>
    <w:p w14:paraId="6529BA13" w14:textId="77777777" w:rsidR="00F67157" w:rsidRDefault="00F67157" w:rsidP="00F67157">
      <w:pPr>
        <w:rPr>
          <w:rFonts w:ascii="Helvetica" w:hAnsi="Helvetica"/>
          <w:i/>
          <w:iCs/>
        </w:rPr>
      </w:pPr>
    </w:p>
    <w:p w14:paraId="0CD465DD" w14:textId="77777777" w:rsidR="00F67157" w:rsidRDefault="00F67157" w:rsidP="00F67157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4B548588" w14:textId="77777777" w:rsidR="00F67157" w:rsidRDefault="00F67157" w:rsidP="00F67157">
      <w:pPr>
        <w:rPr>
          <w:rFonts w:ascii="Helvetica" w:hAnsi="Helvetica"/>
          <w:iCs/>
        </w:rPr>
      </w:pPr>
    </w:p>
    <w:p w14:paraId="04939FBB" w14:textId="77777777" w:rsidR="00F67157" w:rsidRDefault="00F67157" w:rsidP="00F67157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prop.male</w:t>
      </w:r>
      <w:proofErr w:type="spellEnd"/>
      <w:proofErr w:type="gramEnd"/>
      <w:r>
        <w:rPr>
          <w:rFonts w:ascii="Helvetica" w:hAnsi="Helvetica"/>
          <w:iCs/>
        </w:rPr>
        <w:t>: the percentage of males that emerged from the pond (lower values indicate that lower larval survival)</w:t>
      </w:r>
    </w:p>
    <w:p w14:paraId="2E637CEF" w14:textId="77777777" w:rsidR="00F67157" w:rsidRDefault="00F67157" w:rsidP="00F67157">
      <w:pPr>
        <w:rPr>
          <w:rFonts w:ascii="Helvetica" w:hAnsi="Helvetica"/>
          <w:iCs/>
        </w:rPr>
      </w:pPr>
    </w:p>
    <w:p w14:paraId="39BCB8E9" w14:textId="77777777" w:rsidR="00F67157" w:rsidRPr="00F67157" w:rsidRDefault="00F67157" w:rsidP="00F67157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male.wing</w:t>
      </w:r>
      <w:proofErr w:type="gramEnd"/>
      <w:r>
        <w:rPr>
          <w:rFonts w:ascii="Helvetica" w:hAnsi="Helvetica"/>
          <w:i/>
        </w:rPr>
        <w:t>.color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whether or not the species possesses male ornamentation in the adult stage</w:t>
      </w:r>
    </w:p>
    <w:p w14:paraId="180EA58D" w14:textId="77777777" w:rsidR="00C50B3C" w:rsidRDefault="00C50B3C"/>
    <w:p w14:paraId="04F1E313" w14:textId="26F1D7E1" w:rsidR="00F67157" w:rsidRDefault="00F67157">
      <w:pPr>
        <w:rPr>
          <w:i/>
          <w:iCs/>
        </w:rPr>
      </w:pPr>
      <w:proofErr w:type="spellStart"/>
      <w:proofErr w:type="gramStart"/>
      <w:r>
        <w:t>male.size</w:t>
      </w:r>
      <w:proofErr w:type="spellEnd"/>
      <w:proofErr w:type="gramEnd"/>
      <w:r>
        <w:t>: species’ body length of adult males</w:t>
      </w:r>
      <w:r w:rsidR="0061655B">
        <w:t xml:space="preserve"> (mm)</w:t>
      </w:r>
      <w:r>
        <w:t xml:space="preserve">, taken from Waller et al. 2019 </w:t>
      </w:r>
      <w:r>
        <w:rPr>
          <w:i/>
          <w:iCs/>
        </w:rPr>
        <w:t xml:space="preserve">Sci </w:t>
      </w:r>
      <w:proofErr w:type="spellStart"/>
      <w:r>
        <w:rPr>
          <w:i/>
          <w:iCs/>
        </w:rPr>
        <w:t>Dat</w:t>
      </w:r>
      <w:proofErr w:type="spellEnd"/>
    </w:p>
    <w:p w14:paraId="4EA10301" w14:textId="77777777" w:rsidR="00F67157" w:rsidRDefault="00F67157">
      <w:pPr>
        <w:rPr>
          <w:i/>
          <w:iCs/>
        </w:rPr>
      </w:pPr>
    </w:p>
    <w:p w14:paraId="11FD128F" w14:textId="77777777" w:rsidR="00F67157" w:rsidRDefault="00F67157">
      <w:r>
        <w:rPr>
          <w:i/>
          <w:iCs/>
        </w:rPr>
        <w:t>source</w:t>
      </w:r>
      <w:r w:rsidR="00177973">
        <w:rPr>
          <w:i/>
          <w:iCs/>
        </w:rPr>
        <w:t xml:space="preserve"> for larval sex ratio</w:t>
      </w:r>
      <w:r>
        <w:rPr>
          <w:i/>
          <w:iCs/>
        </w:rPr>
        <w:t xml:space="preserve">: </w:t>
      </w:r>
      <w:r w:rsidRPr="00F67157">
        <w:t>the record from which population sex ratios were taken</w:t>
      </w:r>
    </w:p>
    <w:p w14:paraId="34BDBF95" w14:textId="77777777" w:rsidR="00177973" w:rsidRDefault="00177973"/>
    <w:p w14:paraId="6E6B837A" w14:textId="77777777" w:rsidR="00177973" w:rsidRDefault="00177973">
      <w:proofErr w:type="spellStart"/>
      <w:r>
        <w:rPr>
          <w:i/>
          <w:iCs/>
        </w:rPr>
        <w:t>estim</w:t>
      </w:r>
      <w:proofErr w:type="spellEnd"/>
      <w:r>
        <w:rPr>
          <w:i/>
          <w:iCs/>
        </w:rPr>
        <w:t xml:space="preserve"> col amount: </w:t>
      </w:r>
      <w:r>
        <w:t xml:space="preserve">measurement of the proportion of the wing area that is melanized within ornamented species. </w:t>
      </w:r>
    </w:p>
    <w:p w14:paraId="2D9FE30C" w14:textId="77777777" w:rsidR="00177973" w:rsidRDefault="00177973"/>
    <w:p w14:paraId="69D6036C" w14:textId="77777777" w:rsidR="00177973" w:rsidRPr="00177973" w:rsidRDefault="00177973">
      <w:r w:rsidRPr="00177973">
        <w:rPr>
          <w:i/>
          <w:iCs/>
        </w:rPr>
        <w:t xml:space="preserve">source for </w:t>
      </w:r>
      <w:proofErr w:type="spellStart"/>
      <w:r w:rsidRPr="00177973">
        <w:rPr>
          <w:i/>
          <w:iCs/>
        </w:rPr>
        <w:t>est</w:t>
      </w:r>
      <w:proofErr w:type="spellEnd"/>
      <w:r w:rsidRPr="00177973">
        <w:rPr>
          <w:i/>
          <w:iCs/>
        </w:rPr>
        <w:t xml:space="preserve"> col amount</w:t>
      </w:r>
      <w:r>
        <w:rPr>
          <w:i/>
          <w:iCs/>
        </w:rPr>
        <w:t xml:space="preserve">: </w:t>
      </w:r>
      <w:r>
        <w:t xml:space="preserve">the record from which estimated col amount was taken. ODP is the </w:t>
      </w:r>
      <w:proofErr w:type="spellStart"/>
      <w:r>
        <w:t>Odonate</w:t>
      </w:r>
      <w:proofErr w:type="spellEnd"/>
      <w:r>
        <w:t xml:space="preserve"> Phenotypic Database (Waller et al. 2019, </w:t>
      </w:r>
      <w:r>
        <w:rPr>
          <w:i/>
          <w:iCs/>
        </w:rPr>
        <w:t xml:space="preserve">Sci </w:t>
      </w:r>
      <w:proofErr w:type="spellStart"/>
      <w:r>
        <w:rPr>
          <w:i/>
          <w:iCs/>
        </w:rPr>
        <w:t>Dat</w:t>
      </w:r>
      <w:proofErr w:type="spellEnd"/>
      <w:r>
        <w:t xml:space="preserve">) and Hersch &amp; Moore 2023 is a recent study in </w:t>
      </w:r>
      <w:r w:rsidRPr="00177973">
        <w:rPr>
          <w:i/>
          <w:iCs/>
        </w:rPr>
        <w:t>Biological Journal of the Linnean Society</w:t>
      </w:r>
      <w:r>
        <w:t xml:space="preserve"> that measured wing coloration for </w:t>
      </w:r>
      <w:proofErr w:type="spellStart"/>
      <w:r>
        <w:t>Libelluloidea</w:t>
      </w:r>
      <w:proofErr w:type="spellEnd"/>
      <w:r>
        <w:t xml:space="preserve"> species.</w:t>
      </w:r>
    </w:p>
    <w:sectPr w:rsidR="00177973" w:rsidRPr="00177973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57"/>
    <w:rsid w:val="00177973"/>
    <w:rsid w:val="00223DDE"/>
    <w:rsid w:val="0061655B"/>
    <w:rsid w:val="00C50B3C"/>
    <w:rsid w:val="00CA0875"/>
    <w:rsid w:val="00F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ED688"/>
  <w15:chartTrackingRefBased/>
  <w15:docId w15:val="{2AF4BE57-77A6-E248-9BF8-78AEC54E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57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2023-02-28T20:39:00Z</dcterms:created>
  <dcterms:modified xsi:type="dcterms:W3CDTF">2023-05-03T12:35:00Z</dcterms:modified>
</cp:coreProperties>
</file>