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BE78" w14:textId="67EE759C" w:rsidR="00D55196" w:rsidRDefault="00925400" w:rsidP="00E1756F">
      <w:pPr>
        <w:pStyle w:val="1"/>
      </w:pPr>
      <w:r>
        <w:rPr>
          <w:rFonts w:hint="eastAsia"/>
        </w:rPr>
        <w:t>绪论</w:t>
      </w:r>
      <w:r/>
    </w:p>
    <w:p w14:paraId="20282A42" w14:textId="5656FB14" w:rsidR="00E1756F" w:rsidRDefault="00A46BD9" w:rsidP="00E1756F">
      <w:pPr>
        <w:pStyle w:val="1"/>
      </w:pPr>
      <w:r w:rsidRPr="002E73A1">
        <w:t>概念界定</w:t>
      </w:r>
      <w:r>
        <w:rPr>
          <w:rFonts w:hint="eastAsia"/>
        </w:rPr>
        <w:t>与理论基础</w:t>
      </w:r>
    </w:p>
    <w:p w14:paraId="0A2380CB" w14:textId="4F0E6A30" w:rsidR="00E1756F" w:rsidRDefault="00BD1617" w:rsidP="00BD1617">
      <w:pPr>
        <w:pStyle w:val="1"/>
      </w:pPr>
      <w:r>
        <w:rPr>
          <w:rFonts w:hint="eastAsia"/>
        </w:rPr>
        <w:t>模型</w:t>
      </w:r>
      <w:r w:rsidRPr="00097CDE">
        <w:rPr>
          <w:rFonts w:hint="eastAsia"/>
        </w:rPr>
        <w:t>框架设计</w:t>
      </w:r>
    </w:p>
    <w:p w14:paraId="5DC25948" w14:textId="71EB9908" w:rsidR="00456DEC" w:rsidRPr="00456DEC" w:rsidRDefault="00456DEC" w:rsidP="00456DEC">
      <w:pPr>
        <w:pStyle w:val="2"/>
      </w:pPr>
      <w:r w:rsidRPr="00456DEC">
        <w:t>总体框架与建模逻辑</w:t>
      </w:r>
    </w:p>
    <w:p w14:paraId="03E81566" w14:textId="6D47AE03" w:rsidR="00456DEC" w:rsidRPr="00456DEC" w:rsidRDefault="00456DEC" w:rsidP="00456DEC">
      <w:pPr>
        <w:pStyle w:val="3"/>
      </w:pPr>
      <w:r w:rsidRPr="00456DEC">
        <w:t>研究情境与模型目标</w:t>
      </w:r>
    </w:p>
    <w:p w14:paraId="2A90D8D3" w14:textId="77777777" w:rsidR="007063F8" w:rsidRPr="007063F8" w:rsidRDefault="007063F8" w:rsidP="007063F8">
      <w:r w:rsidRPr="007063F8">
        <w:t>本研究围绕漂绿情境下消费者信任演化与企业澄清策略效果评估问题，构建基于</w:t>
      </w:r>
      <w:r w:rsidRPr="007063F8">
        <w:t xml:space="preserve"> GABM </w:t>
      </w:r>
      <w:r>
        <w:t>的生成式多智能体仿真框架。漂绿危机中的消费者信任并非由单一负面事件或单次企业回应线性决定，而是在消费者心理状态、信息语义特征、社交网络传播路径和企业干预策略共同作用下动态演化。</w:t>
      </w:r>
      <w:r>
        <w:t>部分传统扩散模型通常将信息传播抽象为同质概率过程</w:t>
      </w:r>
      <w:r>
        <w:t>，较难解释同一负面信息为何在不同消费者群体中产生差异化信任损耗，也难以解释企业澄清为何在不同渠道和不同时机下呈现不同修复效果。因此，本研究将语言信息、心理反应、网络扩散和策略干预纳入同一计算框架，将漂绿危机中的信任损耗与修复过程转化为可计算、可比较和可检验的动态过程。</w:t>
      </w:r>
    </w:p>
    <w:p w14:paraId="6D7F3A1A" w14:textId="63D04E7E" w:rsidR="007063F8" w:rsidRPr="007063F8" w:rsidRDefault="007063F8" w:rsidP="00060CCA">
      <w:pPr>
        <w:rPr>
          <w:rFonts w:hint="eastAsia"/>
        </w:rPr>
      </w:pPr>
      <w:r w:rsidRPr="007063F8">
        <w:t>基于上述研究情境，本章的模型目标不是复刻完整市场环境，而是在受控仿真条件下刻画三类机制：第一，漂绿事件如何通过自然语言信息触发消费者的情绪反应与信任损耗；第二，消费者的信任变化如何通过发帖、评论和转发等行为进入社交网络，并进一步形成级联传播；第三，企业澄清策略如何通过内容、渠道和时机组合改变消费者的信息环境，从而影响信任修复轨迹。由此，模型框架需要同时处理微观心理反应、中观网络扩散和宏观策略效果，而不是仅停留在单一层面的传播概率或行为选择。</w:t>
      </w:r>
    </w:p>
    <w:p w14:paraId="5852B48B" w14:textId="1C2ED886" w:rsidR="00C92436" w:rsidRPr="00C92436" w:rsidRDefault="00C92436" w:rsidP="00C92436">
      <w:pPr>
        <w:pStyle w:val="3"/>
      </w:pPr>
      <w:r w:rsidRPr="00C92436">
        <w:t xml:space="preserve">PSSS </w:t>
      </w:r>
      <w:r w:rsidRPr="00C92436">
        <w:t>四层耦合框架</w:t>
      </w:r>
    </w:p>
    <w:p w14:paraId="3202D35F" w14:textId="77777777" w:rsidR="004F0B04" w:rsidRPr="004F0B04" w:rsidRDefault="004F0B04" w:rsidP="004F0B04">
      <w:r w:rsidRPr="004F0B04">
        <w:t>为实现上述目标，本研究构建</w:t>
      </w:r>
      <w:r w:rsidRPr="004F0B04">
        <w:t>“</w:t>
      </w:r>
      <w:r w:rsidRPr="004F0B04">
        <w:t>心理</w:t>
      </w:r>
      <w:r w:rsidRPr="004F0B04">
        <w:t>—</w:t>
      </w:r>
      <w:r w:rsidRPr="004F0B04">
        <w:t>语义</w:t>
      </w:r>
      <w:r w:rsidRPr="004F0B04">
        <w:t>—</w:t>
      </w:r>
      <w:r w:rsidRPr="004F0B04">
        <w:t>结构</w:t>
      </w:r>
      <w:r w:rsidRPr="004F0B04">
        <w:t>—</w:t>
      </w:r>
      <w:r w:rsidRPr="004F0B04">
        <w:t>策略</w:t>
      </w:r>
      <w:r w:rsidRPr="004F0B04">
        <w:t>”</w:t>
      </w:r>
      <w:r w:rsidRPr="004F0B04">
        <w:t>（</w:t>
      </w:r>
      <w:r w:rsidRPr="004F0B04">
        <w:t>Psychological-Semantic-Structural-Strategic</w:t>
      </w:r>
      <w:r w:rsidRPr="004F0B04">
        <w:t>，</w:t>
      </w:r>
      <w:r w:rsidRPr="004F0B04">
        <w:t>PSSS</w:t>
      </w:r>
      <w:r w:rsidRPr="004F0B04">
        <w:t>）四层耦合框架。该框架将漂绿危机中的信任演化理解为多层机制连续作用的结果：心理层刻画消费者差异，语义层处理信息含义，结构层描述传播路径，策略层刻画企业干预。四层并非彼此独立，而是在离散时间步中共同作用于消费者信任、行为输出和信息扩散。</w:t>
      </w:r>
    </w:p>
    <w:p w14:paraId="3173B290" w14:textId="77777777" w:rsidR="004F0B04" w:rsidRPr="004F0B04" w:rsidRDefault="004F0B04" w:rsidP="004F0B04">
      <w:r w:rsidRPr="004F0B04">
        <w:lastRenderedPageBreak/>
        <w:t>心理层用于刻画消费者</w:t>
      </w:r>
      <w:r w:rsidRPr="004F0B04">
        <w:t xml:space="preserve"> Agent </w:t>
      </w:r>
      <w:r w:rsidRPr="004F0B04">
        <w:t>的内部认知基础，包括消费者类型、基线信任、当前信任状态、情绪反应、购买倾向和表达倾向。不同消费者因绿色价值卷入、环保责任认同和便利性权衡差异，对同一漂绿信息或企业澄清会产生不同幅度的信任更新。心理层的作用不是为</w:t>
      </w:r>
      <w:r w:rsidRPr="004F0B04">
        <w:t xml:space="preserve"> Agent </w:t>
      </w:r>
      <w:r w:rsidRPr="004F0B04">
        <w:t>添加简单群体标签，而是为后续语义加工、信任更新和行为决策提供异质性边界。</w:t>
      </w:r>
    </w:p>
    <w:p w14:paraId="3E9609FE" w14:textId="77777777" w:rsidR="004F0B04" w:rsidRPr="004F0B04" w:rsidRDefault="004F0B04" w:rsidP="004F0B04">
      <w:r>
        <w:t>语义层用于将自然语言信息转化为可进入确定性信任更新的结构化判断。当前实现不为效价、唤醒、可信度、证据强度和主题一致性分别赋值，而是在 Prompt 中将其作为综合判断维度，由 Reflect 层输出企业伪善感知、原始情绪性信任冲击、记忆重要性和判断理由。其中，只有原始冲击进入信任更新公式，重要性用于记忆检索，其余输出用于解释和日志追踪。</w:t>
      </w:r>
    </w:p>
    <w:p w14:paraId="1D0A1A49" w14:textId="77777777" w:rsidR="004F0B04" w:rsidRPr="004F0B04" w:rsidRDefault="004F0B04" w:rsidP="004F0B04">
      <w:r w:rsidRPr="004F0B04">
        <w:t>结构层用于描述信息在消费者之间流动的网络路径。漂绿事件的影响并非均匀扩散，而是经由具有中心性差异、方向差异和触达差异的社交网络逐步放大或衰减。少数高出度节点能够在短时间内形成较大范围触达，普通用户和局部群体内部的连续互动则可能影响负面信息的持续性和局部沉淀。结构层由此解释同样的信息和企业回应为何会因节点位置、传播路径和受众组合不同而产生不同结果。</w:t>
      </w:r>
    </w:p>
    <w:p w14:paraId="2AEC9205" w14:textId="0EEB3161" w:rsidR="00270798" w:rsidRDefault="004F0B04" w:rsidP="004F0B04">
      <w:pPr>
        <w:rPr>
          <w:rFonts w:hint="eastAsia"/>
        </w:rPr>
      </w:pPr>
      <w:r w:rsidRPr="004F0B04">
        <w:t>策略层用于刻画企业可控的干预变量。本研究将企业澄清拆解为内容、渠道和时机三个维度：内容维度区分理性证据型与情感共情型澄清，渠道维度区分</w:t>
      </w:r>
      <w:r w:rsidRPr="004F0B04">
        <w:t xml:space="preserve"> Hub </w:t>
      </w:r>
      <w:r w:rsidRPr="004F0B04">
        <w:t>投放与随机投放，时机维度区分即时澄清、延迟澄清和不澄清。策略层的作用在于将企业危机回应转化为可进入仿真系统的干预变量，使模型能够进一步比较不同澄清组合对信任修复的影响。</w:t>
      </w:r>
    </w:p>
    <w:p w14:paraId="2B941DFE" w14:textId="6253262E" w:rsidR="00DB6B65" w:rsidRDefault="00DB6B65" w:rsidP="00270798">
      <w:pPr>
        <w:pStyle w:val="a9"/>
      </w:pPr>
      <w:r w:rsidRPr="008A3FC3">
        <w:rPr>
          <w:noProof/>
        </w:rPr>
        <w:lastRenderedPageBreak/>
        <w:drawing>
          <wp:inline distT="0" distB="0" distL="0" distR="0" wp14:anchorId="03616FC7" wp14:editId="651A6A2B">
            <wp:extent cx="5274310" cy="3463290"/>
            <wp:effectExtent l="38100" t="19050" r="2540" b="3810"/>
            <wp:docPr id="140491839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18393" name=""/>
                    <pic:cNvPicPr/>
                  </pic:nvPicPr>
                  <pic:blipFill>
                    <a:blip r:embed="rId8">
                      <a:extLst>
                        <a:ext uri="{96DAC541-7B7A-43D3-8B79-37D633B846F1}">
                          <asvg:svgBlip xmlns:asvg="http://schemas.microsoft.com/office/drawing/2016/SVG/main" r:embed="rId9"/>
                        </a:ext>
                      </a:extLst>
                    </a:blip>
                    <a:stretch>
                      <a:fillRect/>
                    </a:stretch>
                  </pic:blipFill>
                  <pic:spPr>
                    <a:xfrm>
                      <a:off x="0" y="0"/>
                      <a:ext cx="5274310" cy="3463290"/>
                    </a:xfrm>
                    <a:prstGeom prst="rect">
                      <a:avLst/>
                    </a:prstGeom>
                    <a:effectLst>
                      <a:outerShdw blurRad="50800" dist="38100" dir="2700000" algn="tl" rotWithShape="0">
                        <a:prstClr val="black">
                          <a:alpha val="40000"/>
                        </a:prstClr>
                      </a:outerShdw>
                    </a:effectLst>
                  </pic:spPr>
                </pic:pic>
              </a:graphicData>
            </a:graphic>
          </wp:inline>
        </w:drawing>
      </w:r>
    </w:p>
    <w:p w14:paraId="6C4F5BBC" w14:textId="7244C44C" w:rsidR="00DB6B65" w:rsidRDefault="00DB6B65" w:rsidP="00DB6B65">
      <w:pPr>
        <w:pStyle w:val="ab"/>
      </w:pPr>
      <w:r w:rsidRPr="00DB6B65">
        <w:t>图</w:t>
      </w:r>
      <w:r w:rsidRPr="00DB6B65">
        <w:t xml:space="preserve"> </w:t>
      </w:r>
      <w:r w:rsidRPr="00DB6B65">
        <w:fldChar w:fldCharType="begin"/>
      </w:r>
      <w:r w:rsidRPr="00DB6B65">
        <w:instrText xml:space="preserve"> SEQ </w:instrText>
      </w:r>
      <w:r w:rsidRPr="00DB6B65">
        <w:instrText>图</w:instrText>
      </w:r>
      <w:r w:rsidRPr="00DB6B65">
        <w:instrText xml:space="preserve"> \* ARABIC </w:instrText>
      </w:r>
      <w:r w:rsidRPr="00DB6B65">
        <w:fldChar w:fldCharType="separate"/>
      </w:r>
      <w:r w:rsidR="004D1A28">
        <w:rPr>
          <w:noProof/>
        </w:rPr>
        <w:t>1</w:t>
      </w:r>
      <w:r w:rsidRPr="00DB6B65">
        <w:fldChar w:fldCharType="end"/>
      </w:r>
      <w:r w:rsidRPr="00DB6B65">
        <w:t xml:space="preserve"> “</w:t>
      </w:r>
      <w:r w:rsidRPr="00DB6B65">
        <w:t>心理</w:t>
      </w:r>
      <w:r w:rsidRPr="00DB6B65">
        <w:t>-</w:t>
      </w:r>
      <w:r w:rsidRPr="00DB6B65">
        <w:t>语义</w:t>
      </w:r>
      <w:r w:rsidRPr="00DB6B65">
        <w:t>-</w:t>
      </w:r>
      <w:r w:rsidRPr="00DB6B65">
        <w:t>结构</w:t>
      </w:r>
      <w:r w:rsidRPr="00DB6B65">
        <w:t>-</w:t>
      </w:r>
      <w:r w:rsidRPr="00DB6B65">
        <w:t>策略</w:t>
      </w:r>
      <w:r w:rsidRPr="00DB6B65">
        <w:t>”</w:t>
      </w:r>
      <w:r w:rsidRPr="00DB6B65">
        <w:t>（</w:t>
      </w:r>
      <w:r w:rsidRPr="00DB6B65">
        <w:t>PSSS</w:t>
      </w:r>
      <w:r w:rsidRPr="00DB6B65">
        <w:t>）四层耦合框架</w:t>
      </w:r>
    </w:p>
    <w:p w14:paraId="002F6F3F" w14:textId="63ACA45A" w:rsidR="00C92436" w:rsidRPr="00C92436" w:rsidRDefault="00C92436" w:rsidP="00C92436">
      <w:pPr>
        <w:pStyle w:val="3"/>
      </w:pPr>
      <w:r w:rsidRPr="00C92436">
        <w:t>基本运行逻辑</w:t>
      </w:r>
    </w:p>
    <w:p w14:paraId="3247C59D" w14:textId="346DBFEC" w:rsidR="009C2CF1" w:rsidRPr="009C2CF1" w:rsidRDefault="009C2CF1" w:rsidP="009C2CF1">
      <w:r>
        <w:t>每一时间步中，系统首先注入外部事件或企业澄清信息；Agent 随后读取信箱并形成观察集合。Reflect 层按固定工程规则组织第一条全局新闻、第一条企业澄清和至多两条社交帖子，并结合 Persona、当前状态与相关记忆生成结构化语义判断。Plan 层读取其中的原始情绪性信任冲击，依据消费者类型敏感度、既有信任、冲击锚点和恢复规则更新 trust_score，再由 LLM 在已确定的信任状态下判断购买、发帖及文本表达。最后，帖子沿有向边进入下游节点，在下一时间步被处理。</w:t>
      </w:r>
    </w:p>
    <w:p w14:paraId="0674E0B8" w14:textId="77777777" w:rsidR="009C2CF1" w:rsidRPr="009C2CF1" w:rsidRDefault="009C2CF1" w:rsidP="009C2CF1">
      <w:r w:rsidRPr="009C2CF1">
        <w:t>该运行逻辑可以表示为：</w:t>
      </w:r>
    </w:p>
    <w:p w14:paraId="4CDDADA9" w14:textId="3F412490" w:rsidR="009C2CF1" w:rsidRPr="009C2CF1" w:rsidRDefault="009C2CF1" w:rsidP="009C2CF1">
      <m:oMathPara>
        <m:oMath>
          <m:r>
            <w:rPr>
              <w:rFonts w:ascii="Cambria Math" w:hAnsi="Cambria Math"/>
            </w:rPr>
            <m:t>External</m:t>
          </m:r>
          <m:r>
            <m:rPr>
              <m:sty m:val="p"/>
            </m:rPr>
            <w:rPr>
              <w:rFonts w:ascii="Cambria Math" w:hAnsi="Cambria Math"/>
            </w:rPr>
            <m:t> </m:t>
          </m:r>
          <m:r>
            <w:rPr>
              <w:rFonts w:ascii="Cambria Math" w:hAnsi="Cambria Math"/>
            </w:rPr>
            <m:t>Input→Perceive→Reflect→Plan→Invoke→Network</m:t>
          </m:r>
          <m:r>
            <m:rPr>
              <m:sty m:val="p"/>
            </m:rPr>
            <w:rPr>
              <w:rFonts w:ascii="Cambria Math" w:hAnsi="Cambria Math"/>
            </w:rPr>
            <m:t> </m:t>
          </m:r>
          <m:r>
            <w:rPr>
              <w:rFonts w:ascii="Cambria Math" w:hAnsi="Cambria Math"/>
            </w:rPr>
            <m:t>Routing</m:t>
          </m:r>
          <m:r>
            <w:rPr>
              <w:i/>
            </w:rPr>
            <w:br/>
          </m:r>
        </m:oMath>
      </m:oMathPara>
    </w:p>
    <w:p w14:paraId="6F5C1CC9" w14:textId="30A430D2" w:rsidR="009C2CF1" w:rsidRPr="009C2CF1" w:rsidRDefault="009C2CF1" w:rsidP="009C2CF1">
      <w:r w:rsidRPr="009C2CF1">
        <w:t>其中，</w:t>
      </w:r>
      <m:oMath>
        <m:r>
          <w:rPr>
            <w:rFonts w:ascii="Cambria Math" w:hAnsi="Cambria Math"/>
          </w:rPr>
          <m:t>External</m:t>
        </m:r>
        <m:r>
          <m:rPr>
            <m:sty m:val="p"/>
          </m:rPr>
          <w:rPr>
            <w:rFonts w:ascii="Cambria Math" w:hAnsi="Cambria Math"/>
          </w:rPr>
          <m:t> </m:t>
        </m:r>
        <m:r>
          <w:rPr>
            <w:rFonts w:ascii="Cambria Math" w:hAnsi="Cambria Math"/>
          </w:rPr>
          <m:t>Input</m:t>
        </m:r>
      </m:oMath>
      <w:r w:rsidRPr="009C2CF1">
        <w:t xml:space="preserve"> </w:t>
      </w:r>
      <w:r w:rsidRPr="009C2CF1">
        <w:t>表示外部新闻事件和企业澄清信息输入；</w:t>
      </w:r>
      <m:oMath>
        <m:r>
          <w:rPr>
            <w:rFonts w:ascii="Cambria Math" w:hAnsi="Cambria Math"/>
          </w:rPr>
          <m:t>Perceive</m:t>
        </m:r>
      </m:oMath>
      <w:r w:rsidRPr="009C2CF1">
        <w:t xml:space="preserve"> </w:t>
      </w:r>
      <w:r w:rsidRPr="009C2CF1">
        <w:t>表示</w:t>
      </w:r>
      <w:r w:rsidRPr="009C2CF1">
        <w:t xml:space="preserve"> Agent </w:t>
      </w:r>
      <w:r w:rsidRPr="009C2CF1">
        <w:t>感知当前可见信息；</w:t>
      </w:r>
      <m:oMath>
        <m:r>
          <w:rPr>
            <w:rFonts w:ascii="Cambria Math" w:hAnsi="Cambria Math"/>
          </w:rPr>
          <m:t>Reflect</m:t>
        </m:r>
      </m:oMath>
      <w:r w:rsidRPr="009C2CF1">
        <w:t xml:space="preserve"> </w:t>
      </w:r>
      <w:r w:rsidRPr="009C2CF1">
        <w:t>表示基于</w:t>
      </w:r>
      <w:r w:rsidRPr="009C2CF1">
        <w:t xml:space="preserve"> GABM </w:t>
      </w:r>
      <w:r w:rsidRPr="009C2CF1">
        <w:t>的语义评估与情绪冲击生成；</w:t>
      </w:r>
      <m:oMath>
        <m:r>
          <w:rPr>
            <w:rFonts w:ascii="Cambria Math" w:hAnsi="Cambria Math"/>
          </w:rPr>
          <m:t>Plan</m:t>
        </m:r>
      </m:oMath>
      <w:r w:rsidRPr="009C2CF1">
        <w:t xml:space="preserve"> </w:t>
      </w:r>
      <w:r w:rsidRPr="009C2CF1">
        <w:t>表示确定性信任更新与行为判断；</w:t>
      </w:r>
      <m:oMath>
        <m:r>
          <w:rPr>
            <w:rFonts w:ascii="Cambria Math" w:hAnsi="Cambria Math"/>
          </w:rPr>
          <m:t>Invoke</m:t>
        </m:r>
      </m:oMath>
      <w:r w:rsidRPr="009C2CF1">
        <w:t xml:space="preserve"> </w:t>
      </w:r>
      <w:r w:rsidRPr="009C2CF1">
        <w:t>表示购买、沉默、评论或发帖等行为输出；</w:t>
      </w:r>
      <m:oMath>
        <m:r>
          <w:rPr>
            <w:rFonts w:ascii="Cambria Math" w:hAnsi="Cambria Math"/>
          </w:rPr>
          <m:t>Network</m:t>
        </m:r>
        <m:r>
          <m:rPr>
            <m:sty m:val="p"/>
          </m:rPr>
          <w:rPr>
            <w:rFonts w:ascii="Cambria Math" w:hAnsi="Cambria Math"/>
          </w:rPr>
          <m:t> </m:t>
        </m:r>
        <m:r>
          <w:rPr>
            <w:rFonts w:ascii="Cambria Math" w:hAnsi="Cambria Math"/>
          </w:rPr>
          <m:t>Routing</m:t>
        </m:r>
      </m:oMath>
      <w:r w:rsidRPr="009C2CF1">
        <w:t xml:space="preserve"> </w:t>
      </w:r>
      <w:r w:rsidRPr="009C2CF1">
        <w:t>表示消费者生成内容沿社交网络传播至邻居节点。该流程将自然语言信息、消费者心理反应、行为表达和网络扩散连</w:t>
      </w:r>
      <w:r w:rsidRPr="009C2CF1">
        <w:lastRenderedPageBreak/>
        <w:t>接为一个动态过程，使模型能够在连续时间步中刻画漂绿事件冲击、社交传播放大和企业澄清修复之间的耦合关系。</w:t>
      </w:r>
    </w:p>
    <w:p w14:paraId="3BC9368B" w14:textId="77777777" w:rsidR="009C2CF1" w:rsidRPr="009C2CF1" w:rsidRDefault="009C2CF1" w:rsidP="009C2CF1">
      <w:r w:rsidRPr="009C2CF1">
        <w:t>需要说明的是，第三章主要说明模型机制如何被设计，而不展开具体代码实现。</w:t>
      </w:r>
      <w:r w:rsidRPr="009C2CF1">
        <w:t xml:space="preserve">Agent </w:t>
      </w:r>
      <w:r w:rsidRPr="009C2CF1">
        <w:t>类结构、信箱容量、随机种子、网络生成参数、</w:t>
      </w:r>
      <w:r w:rsidRPr="009C2CF1">
        <w:t xml:space="preserve">LLM </w:t>
      </w:r>
      <w:r w:rsidRPr="009C2CF1">
        <w:t>调用方式、日志记录和实验运行次数等内容，属于第四章</w:t>
      </w:r>
      <w:r w:rsidRPr="009C2CF1">
        <w:t>“</w:t>
      </w:r>
      <w:r w:rsidRPr="009C2CF1">
        <w:t>仿真系统构建</w:t>
      </w:r>
      <w:r w:rsidRPr="009C2CF1">
        <w:t>”</w:t>
      </w:r>
      <w:r w:rsidRPr="009C2CF1">
        <w:t>和第五章</w:t>
      </w:r>
      <w:r w:rsidRPr="009C2CF1">
        <w:t>“</w:t>
      </w:r>
      <w:r w:rsidRPr="009C2CF1">
        <w:t>仿真调度与实验设计</w:t>
      </w:r>
      <w:r w:rsidRPr="009C2CF1">
        <w:t>”</w:t>
      </w:r>
      <w:r w:rsidRPr="009C2CF1">
        <w:t>的讨论范围。本节仅在框架层面界定各机制之间的逻辑顺序和作用关系。</w:t>
      </w:r>
    </w:p>
    <w:p w14:paraId="6A113BE4" w14:textId="77777777" w:rsidR="009C2CF1" w:rsidRPr="009C2CF1" w:rsidRDefault="009C2CF1" w:rsidP="00621ADD">
      <w:pPr>
        <w:rPr>
          <w:rFonts w:hint="eastAsia"/>
        </w:rPr>
      </w:pPr>
    </w:p>
    <w:p w14:paraId="440C5480" w14:textId="51A29014" w:rsidR="00C92436" w:rsidRPr="00C92436" w:rsidRDefault="00C92436" w:rsidP="008C3542">
      <w:pPr>
        <w:pStyle w:val="3"/>
      </w:pPr>
      <w:r w:rsidRPr="00C92436">
        <w:t>关键建模假设</w:t>
      </w:r>
    </w:p>
    <w:p w14:paraId="29158FD4" w14:textId="77777777" w:rsidR="00CE41F2" w:rsidRPr="00CE41F2" w:rsidRDefault="00CE41F2" w:rsidP="00CE41F2">
      <w:r w:rsidRPr="00CE41F2">
        <w:t>为使</w:t>
      </w:r>
      <w:r w:rsidRPr="00CE41F2">
        <w:t xml:space="preserve"> PSSS </w:t>
      </w:r>
      <w:r w:rsidRPr="00CE41F2">
        <w:t>框架具备可计算性与可检验性，本研究提出以下关键建模假设。</w:t>
      </w:r>
    </w:p>
    <w:p w14:paraId="3B3B81D2" w14:textId="77777777" w:rsidR="00CE41F2" w:rsidRPr="00CE41F2" w:rsidRDefault="00CE41F2" w:rsidP="00CE41F2">
      <w:r w:rsidRPr="00CE41F2">
        <w:t>第一，消费者信任具有类型异质性。不同消费者在初始信任、漂绿敏感度和恢复倾向上存在系统差异。同一漂绿事件不会对所有消费者产生相同影响。积极绿色消费者可能因高度重视环保承诺而产生更强信任损耗，非绿色消费者则可能因环保议题在其购买判断中权重较低而反应较弱。该假设为后续按消费者类型比较信任损耗、信任恢复和传播行为差异提供基础。</w:t>
      </w:r>
    </w:p>
    <w:p w14:paraId="74F03768" w14:textId="77777777" w:rsidR="00CE41F2" w:rsidRPr="00CE41F2" w:rsidRDefault="00CE41F2" w:rsidP="00CE41F2">
      <w:r>
        <w:t>第二，Reflect 层输出的原始情绪性信任冲击是确定性信任更新的直接语义输入。自然语言信息的来源、内容及其与消费者 Persona 和记忆的关系共同影响这一输出；效价、唤醒、可信度、证据强度和主题一致性在当前实现中属于 Prompt 判断维度，而非独立状态变量。该假设支撑模型使用 GABM 处理文本差异，同时保留 trust_score 的公式化更新。</w:t>
      </w:r>
    </w:p>
    <w:p w14:paraId="3E8A7855" w14:textId="77777777" w:rsidR="00CE41F2" w:rsidRPr="00CE41F2" w:rsidRDefault="00CE41F2" w:rsidP="00CE41F2">
      <w:r>
        <w:t>第三，负面高唤醒信息对信任损耗具有非对称影响【此处需要补充材料】。</w:t>
      </w:r>
      <w:r>
        <w:t>漂绿情境中的负面信息往往涉及企业动机、道德一致性和环保承诺真实性，因此更容易触发怀疑、背叛感和风险规避反应。模型不预设所有负面信息都会导致信任持续崩塌，而是认为负面高唤醒信息在危机早期具有更强的注意捕获能力和再传播能力。相较于一般正面信息，负面高唤醒信息更可能在短时间内造成信任下滑并激发社交表达。</w:t>
      </w:r>
    </w:p>
    <w:p w14:paraId="61372FEA" w14:textId="77777777" w:rsidR="00CE41F2" w:rsidRPr="00CE41F2" w:rsidRDefault="00CE41F2" w:rsidP="00CE41F2">
      <w:r>
        <w:t>第四，信任恢复具有锚定与路径依赖特征【此处需要补充材料】。</w:t>
      </w:r>
      <w:r>
        <w:t>漂绿事件发生后，消费者不会简单回到原有信任基线，而是会围绕事件冲击后形成的新参照点重新解释后续信息。有效澄清或可信正面信息可能推动信任恢复，但这种恢复并非无条件发生，</w:t>
      </w:r>
      <w:r w:rsidRPr="00CE41F2">
        <w:lastRenderedPageBreak/>
        <w:t>也不会仅因时间流逝自动完成。该假设对应模型中的冲击锚点和条件性恢复机制，用于避免将危机后的信任变化处理为简单的均值回归过程。</w:t>
      </w:r>
    </w:p>
    <w:p w14:paraId="1D361873" w14:textId="77777777" w:rsidR="00CE41F2" w:rsidRPr="00CE41F2" w:rsidRDefault="00CE41F2" w:rsidP="00CE41F2">
      <w:r w:rsidRPr="00CE41F2">
        <w:t>第五，社交传播具有路径依赖。信息扩散效果不仅由信息内容决定，也由传播节点的位置和传播方向决定。</w:t>
      </w:r>
      <w:r w:rsidRPr="00CE41F2">
        <w:t xml:space="preserve">Hub </w:t>
      </w:r>
      <w:r w:rsidRPr="00CE41F2">
        <w:t>节点能够提高初期触达速度，但不必然带来稳定修复；随机投放可能覆盖效率较低，但可以作为非结构化投放的基准情形。由于本研究采用有向</w:t>
      </w:r>
      <w:r w:rsidRPr="00CE41F2">
        <w:t xml:space="preserve"> BA </w:t>
      </w:r>
      <w:r w:rsidRPr="00CE41F2">
        <w:t>网络，结构层解释边界主要限于高出度节点向普通节点传播的抽象情境，不能直接外推到强双向互动、高社群重叠或平台算法强干预的真实社交媒体环境。</w:t>
      </w:r>
    </w:p>
    <w:p w14:paraId="3F54B198" w14:textId="77777777" w:rsidR="00CE41F2" w:rsidRPr="00CE41F2" w:rsidRDefault="00CE41F2" w:rsidP="00CE41F2">
      <w:r w:rsidRPr="00CE41F2">
        <w:t>第六，购买行为与发帖行为相互关联但不完全等同。消费者信任下降可能影响购买意愿，但不必然导致发帖或转发；消费者公开表达质疑，也不必然意味着其立即停止购买。购买行为更多受信任水平、产品偏好和消费者类型影响，发帖行为则同时受到情绪唤醒、社交角色和表达倾向影响。该假设有助于避免将</w:t>
      </w:r>
      <w:r w:rsidRPr="00CE41F2">
        <w:t>“</w:t>
      </w:r>
      <w:r w:rsidRPr="00CE41F2">
        <w:t>信任下降</w:t>
      </w:r>
      <w:r w:rsidRPr="00CE41F2">
        <w:t>—</w:t>
      </w:r>
      <w:r w:rsidRPr="00CE41F2">
        <w:t>购买下降</w:t>
      </w:r>
      <w:r w:rsidRPr="00CE41F2">
        <w:t>—</w:t>
      </w:r>
      <w:r w:rsidRPr="00CE41F2">
        <w:t>负面发帖</w:t>
      </w:r>
      <w:r w:rsidRPr="00CE41F2">
        <w:t>”</w:t>
      </w:r>
      <w:r w:rsidRPr="00CE41F2">
        <w:t>处理为单一路径，从而更符合社交媒体情境下消费行为与表达行为分化的现实特征。</w:t>
      </w:r>
    </w:p>
    <w:p w14:paraId="2F2DE871" w14:textId="77777777" w:rsidR="00CE41F2" w:rsidRPr="00CE41F2" w:rsidRDefault="00CE41F2" w:rsidP="00CE41F2">
      <w:r w:rsidRPr="00CE41F2">
        <w:t>第七，企业澄清效果取决于内容、渠道与时机的组合。企业澄清并不因其属于</w:t>
      </w:r>
      <w:r w:rsidRPr="00CE41F2">
        <w:t>“</w:t>
      </w:r>
      <w:r w:rsidRPr="00CE41F2">
        <w:t>正面回应</w:t>
      </w:r>
      <w:r w:rsidRPr="00CE41F2">
        <w:t>”</w:t>
      </w:r>
      <w:r w:rsidRPr="00CE41F2">
        <w:t>而自动修复信任，其效果取决于澄清内容是否具有证据支撑和主题相关性、澄清信息是否进入合适的网络节点，以及企业回应是否处于合适的时间窗口。理性证据型澄清、情感共情型澄清、</w:t>
      </w:r>
      <w:r w:rsidRPr="00CE41F2">
        <w:t xml:space="preserve">Hub </w:t>
      </w:r>
      <w:r w:rsidRPr="00CE41F2">
        <w:t>投放、随机投放、即时澄清、延迟澄清和不澄清等策略组合，可能在不同消费者类型和网络结构下产生差异化效果。该假设为后续比较不同企业澄清策略提供模型基础。</w:t>
      </w:r>
    </w:p>
    <w:p w14:paraId="0F3AF0D3" w14:textId="77777777" w:rsidR="00CE41F2" w:rsidRPr="00CE41F2" w:rsidRDefault="00CE41F2" w:rsidP="00CE41F2">
      <w:r w:rsidRPr="00CE41F2">
        <w:t>基于上述假设，</w:t>
      </w:r>
      <w:r w:rsidRPr="00CE41F2">
        <w:t xml:space="preserve">PSSS </w:t>
      </w:r>
      <w:r w:rsidRPr="00CE41F2">
        <w:t>框架将漂绿危机中的信任演化理解为多层机制共同作用的结果：自然语言信息通过语义层进入消费者心理系统，消费者依据类型差异和既有信任状态形成不同反应，部分反应进一步转化为购买或传播行为，并经由社交网络影响其他消费者；企业澄清则通过内容、渠道和时机组合改变信息输入条件，进而影响信任修复路径。该框架的作用不是穷尽现实市场中的所有影响因素，而是在受控仿真环境中比较不同机制和策略组合下的信任演化差异。</w:t>
      </w:r>
    </w:p>
    <w:p w14:paraId="51DFE193" w14:textId="77777777" w:rsidR="00CE41F2" w:rsidRPr="00CE41F2" w:rsidRDefault="00CE41F2" w:rsidP="00CE41F2"/>
    <w:p w14:paraId="52FFC18B" w14:textId="19C2666B" w:rsidR="00605C57" w:rsidRPr="00605C57" w:rsidRDefault="00605C57" w:rsidP="002D7369">
      <w:pPr>
        <w:pStyle w:val="2"/>
      </w:pPr>
      <w:r w:rsidRPr="00605C57">
        <w:t>消费者</w:t>
      </w:r>
      <w:r w:rsidR="005826F3">
        <w:t>智能体</w:t>
      </w:r>
      <w:r w:rsidRPr="00605C57">
        <w:t>设计</w:t>
      </w:r>
    </w:p>
    <w:p w14:paraId="38B0D0BB" w14:textId="6523D77C" w:rsidR="00605C57" w:rsidRPr="00605C57" w:rsidRDefault="00605C57" w:rsidP="00605C57">
      <w:r w:rsidRPr="00605C57">
        <w:t>消费者</w:t>
      </w:r>
      <w:r w:rsidR="005826F3">
        <w:t>智能体</w:t>
      </w:r>
      <w:r w:rsidRPr="00605C57">
        <w:t>是本研究生成式多智能体仿真模型中的基本行为单元，用于表</w:t>
      </w:r>
      <w:r w:rsidRPr="00605C57">
        <w:lastRenderedPageBreak/>
        <w:t>征绿色消费情境下个体消费者在接触品牌信息、漂绿争议、社交评论与企业澄清信息后的认知加工、信任更新与行为反应。与将消费者视为同质决策者的传统扩散模型不同，本研究将消费者</w:t>
      </w:r>
      <w:r w:rsidR="005826F3">
        <w:t>智能体</w:t>
      </w:r>
      <w:r>
        <w:t>设定为具有异质心理属性、动态信任状态、</w:t>
      </w:r>
      <w:r>
        <w:t>语义评估能力</w:t>
      </w:r>
      <w:r>
        <w:t>和社交行为倾向的复合主体。其核心作用不是单纯判断</w:t>
      </w:r>
      <w:r w:rsidRPr="00605C57">
        <w:t>“</w:t>
      </w:r>
      <w:r w:rsidRPr="00605C57">
        <w:t>是否购买</w:t>
      </w:r>
      <w:r w:rsidRPr="00605C57">
        <w:t>”</w:t>
      </w:r>
      <w:r w:rsidRPr="00605C57">
        <w:t>，而是在微观层面刻画消费者如何从外部信息接触进入情绪反应、信任变化、行为意向与社交传播过程。</w:t>
      </w:r>
    </w:p>
    <w:p w14:paraId="72446A9A" w14:textId="68E92E55" w:rsidR="00605C57" w:rsidRPr="00605C57" w:rsidRDefault="00605C57" w:rsidP="002D7369">
      <w:pPr>
        <w:pStyle w:val="3"/>
      </w:pPr>
      <w:r w:rsidRPr="00605C57">
        <w:t>消费者</w:t>
      </w:r>
      <w:r w:rsidR="005826F3">
        <w:t>智能体</w:t>
      </w:r>
      <w:r w:rsidRPr="00605C57">
        <w:t>的主体定位</w:t>
      </w:r>
    </w:p>
    <w:p w14:paraId="45BA7986" w14:textId="41EA2FE5" w:rsidR="00605C57" w:rsidRPr="00605C57" w:rsidRDefault="00605C57" w:rsidP="00605C57">
      <w:r w:rsidRPr="00605C57">
        <w:t>本研究中的消费者</w:t>
      </w:r>
      <w:r w:rsidR="005826F3">
        <w:t>智能体</w:t>
      </w:r>
      <w:r w:rsidRPr="00605C57">
        <w:t>代表竞争性信息环境中的异质消费者个体。每个</w:t>
      </w:r>
      <w:r w:rsidR="005826F3">
        <w:t>智能体</w:t>
      </w:r>
      <w:r w:rsidRPr="00605C57">
        <w:t>既是信息接收者，也是语义解释者、信任更新者和潜在传播者。一方面，</w:t>
      </w:r>
      <w:r w:rsidRPr="00605C57">
        <w:t xml:space="preserve">Agent </w:t>
      </w:r>
      <w:r w:rsidRPr="00605C57">
        <w:t>会接收来自外部事件、企业澄清和社交网络邻居的信息；另一方面，</w:t>
      </w:r>
      <w:r w:rsidRPr="00605C57">
        <w:t xml:space="preserve">Agent </w:t>
      </w:r>
      <w:r w:rsidRPr="00605C57">
        <w:t>会基于自身类型特征、既有信任状态和当前语义刺激，对信息进行理解、评价和反应，并可能进一步产生购买、沉默、评论、转发或发帖等行为。</w:t>
      </w:r>
    </w:p>
    <w:p w14:paraId="1DD4F2F5" w14:textId="16178396" w:rsidR="00605C57" w:rsidRPr="00605C57" w:rsidRDefault="00605C57" w:rsidP="00605C57">
      <w:r w:rsidRPr="00605C57">
        <w:t>消费者</w:t>
      </w:r>
      <w:r w:rsidR="005826F3">
        <w:t>智能体</w:t>
      </w:r>
      <w:r w:rsidRPr="00605C57">
        <w:t>的主体定位服务于两个建模目标。第一，解释同一漂绿事件为何会在不同消费者之间产生差异化影响。现实中，消费者对绿色品牌的信任并非完全由事件本身决定，而会受到绿色价值观、环保责任认同、既有品牌经验和信息处理倾向的共同影响。第二，解释个体层面的信任变化如何通过社交网络转化为群体层面的扩散结果。消费者并非孤立决策者，其发帖、评论或转发行为会成为其他</w:t>
      </w:r>
      <w:r w:rsidR="005826F3">
        <w:t>智能体</w:t>
      </w:r>
      <w:r w:rsidRPr="00605C57">
        <w:t>的信息输入，从而使微观心理变化进入中观传播结构。</w:t>
      </w:r>
    </w:p>
    <w:p w14:paraId="0D795C5A" w14:textId="7592D05E" w:rsidR="00605C57" w:rsidRPr="00605C57" w:rsidRDefault="00605C57" w:rsidP="00605C57">
      <w:r>
        <w:t>因此，消费者智能体在模型中同时承担三类功能：其一，作为心理主体，承载消费者类型、信任和记忆等状态；其二，作为语义主体，依据 Persona、观察集合和相关记忆形成结构化判断；其三，作为网络主体，在有向结构中接收信息，并在选择发帖后向下游节点传播文本。</w:t>
      </w:r>
    </w:p>
    <w:p w14:paraId="03D896C8" w14:textId="702F0B45" w:rsidR="00605C57" w:rsidRPr="00605C57" w:rsidRDefault="00605C57" w:rsidP="00F70DC1">
      <w:pPr>
        <w:pStyle w:val="3"/>
      </w:pPr>
      <w:r w:rsidRPr="00605C57">
        <w:t>消费者异质性类型</w:t>
      </w:r>
    </w:p>
    <w:p>
      <w:pPr/>
      <w:r>
        <w:t>消费者异质性是本研究构建智能体群体的基础设定。为使类型划分具有可核验的经验依据，本研究参考 Husson 等（2025）发布的《Forrester’s Green Consumer Segmentation For 2026》。该报告基于 2025 年消费者基准调查，分别考察美国、澳大利亚和欧洲五国成年在线消费者，并以三个问题识别消费者差异：是否主动搜寻绿色产品或绿色行为信息，是否愿意在较不便利的条件下仍购买绿色产品，以及环境因素是否让位于价格和便利性。</w:t>
      </w:r>
    </w:p>
    <w:p>
      <w:pPr/>
      <w:r>
        <w:t>依据上述分类逻辑，模型设置积极绿色消费者（Active Greens）、便利绿色消费者（Convenient Greens）、沉睡绿色消费者（Dormant Greens）和非绿色消费者（Non-Greens）四类 Agent。报告给出的区域占比分别为：欧洲五国 18%、27%、38% 和 17%；美国 13%、31%、35% 和 21%；澳大利亚 14%、27%、35% 和 24%。由于三个地区的构成并不相同，模型不能把任一组比例无条件解释为普遍人口分布。当前基准实验采用四类等额抽样，以提高类型间比较的统计可辨识度；若后续开展特定市场情景实验，再按相应地区比例进行加权抽样。</w:t>
      </w:r>
    </w:p>
    <w:p>
      <w:pPr/>
      <w:r>
        <w:t>积极绿色消费者会主动关注绿色产品及更环保的行为方式，并愿意在绿色选择较不便利时仍付诸行动。该群体对绿色产品的支付溢价意愿也相对较高。因此，模型以较高绿色信息关注和较强绿色选择倾向约束其 Persona。</w:t>
      </w:r>
    </w:p>
    <w:p>
      <w:pPr/>
      <w:r>
        <w:t>便利绿色消费者对环境议题具有一定兴趣，但在实际选择中更重视价格和便利性。模型据此将其设置为条件性绿色选择者：当绿色产品容易获得且价格可接受时更可能选择绿色方案，反之则更可能让位于现实成本。</w:t>
      </w:r>
    </w:p>
    <w:p>
      <w:pPr/>
      <w:r>
        <w:t>沉睡绿色消费者通常不主动搜寻绿色产品或绿色行为信息，也不会稳定地因环境属性选择产品，但在相关信息被明确呈现后可能受到说服。模型据此将其设置为低主动关注、可被信息激活的群体，但不预设其必然发生突变式态度转向。</w:t>
      </w:r>
    </w:p>
    <w:p>
      <w:pPr/>
      <w:r>
        <w:t>非绿色消费者在购买判断中将环境因素置于价格和便利性之后。模型据此降低绿色属性在其 Persona 中的决策权重，但不将其描述为对环境‘零关注’，也不预设其拒绝所有绿色溢价。</w:t>
      </w:r>
    </w:p>
    <w:p>
      <w:pPr/>
      <w:r>
        <w:t>Forrester 报告支持的是类型名称、分类问题、区域构成及一般绿色选择倾向，并未直接估计漂绿敏感度、初始品牌信任、信任恢复速率或发帖概率。因此，上述变量在模型中属于研究者设定的机制参数，需要在实验章明确取值依据并通过范围敏感性检验评估结论是否依赖特定参数。尤其是‘价值背叛—抵制—激进发帖’不能由该报告直接推出，若将其作为漂绿情境下的类型差异假设，仍需补充漂绿、品牌伪善与消费者表达行为研究【此处需要补充材料】。</w:t>
      </w:r>
    </w:p>
    <w:p w14:paraId="65878A98" w14:textId="0304151A" w:rsidR="00605C57" w:rsidRPr="00605C57" w:rsidRDefault="00605C57" w:rsidP="00E449D0">
      <w:pPr>
        <w:pStyle w:val="3"/>
      </w:pPr>
      <w:r w:rsidRPr="00605C57">
        <w:lastRenderedPageBreak/>
        <w:t>状态变量与参数体系</w:t>
      </w:r>
    </w:p>
    <w:p w14:paraId="1BDCDF3C" w14:textId="0408E615" w:rsidR="00605C57" w:rsidRPr="00605C57" w:rsidRDefault="00605C57" w:rsidP="00605C57">
      <w:r w:rsidRPr="00605C57">
        <w:t>消费者</w:t>
      </w:r>
      <w:r w:rsidR="005826F3">
        <w:t>智能体</w:t>
      </w:r>
      <w:r w:rsidRPr="00605C57">
        <w:t>的内部结构由静态属性和动态状态共同构成。静态属性用于描述</w:t>
      </w:r>
      <w:r w:rsidR="005826F3">
        <w:t>智能体</w:t>
      </w:r>
      <w:r w:rsidRPr="00605C57">
        <w:t>在仿真开始前已经具有的相对稳定特征。动态状态则随时间步推进不断变化，主要包括当前信任水平、情绪反应、信息暴露状态、购买倾向、发帖倾向和历史记忆等。</w:t>
      </w:r>
    </w:p>
    <w:p w14:paraId="036CB780" w14:textId="085CB48F" w:rsidR="00605C57" w:rsidRPr="00605C57" w:rsidRDefault="00605C57" w:rsidP="00605C57">
      <w:r w:rsidRPr="00605C57">
        <w:t>形式上，消费者</w:t>
      </w:r>
      <w:r w:rsidR="005826F3">
        <w:t>智能体</w:t>
      </w:r>
      <m:oMath>
        <m:r>
          <w:rPr>
            <w:rFonts w:ascii="Cambria Math" w:hAnsi="Cambria Math"/>
          </w:rPr>
          <m:t>i</m:t>
        </m:r>
      </m:oMath>
      <w:r w:rsidRPr="00605C57">
        <w:t>在时间步</w:t>
      </w:r>
      <w:r w:rsidRPr="00605C57">
        <w:t xml:space="preserve"> </w:t>
      </w:r>
      <m:oMath>
        <m:r>
          <w:rPr>
            <w:rFonts w:ascii="Cambria Math" w:hAnsi="Cambria Math"/>
          </w:rPr>
          <m:t>t</m:t>
        </m:r>
      </m:oMath>
      <w:r w:rsidRPr="00605C57">
        <w:t>的状态可表示为：</w:t>
      </w:r>
    </w:p>
    <w:p w14:paraId="7CC84D8A" w14:textId="458BA38B" w:rsidR="00605C57" w:rsidRPr="00605C57" w:rsidRDefault="00605C57" w:rsidP="00605C57">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(t)={Typ</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(t),Memor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(t)}</m:t>
          </m:r>
        </m:oMath>
      </m:oMathPara>
    </w:p>
    <w:p w14:paraId="2B538F23" w14:textId="4BD1F0CB" w:rsidR="00605C57" w:rsidRPr="00605C57" w:rsidRDefault="00605C57" w:rsidP="00605C57">
      <w:r w:rsidRPr="00605C57">
        <w:t>其中，</w:t>
      </w:r>
      <m:oMath>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oMath>
      <w:r w:rsidRPr="00605C57">
        <w:t xml:space="preserve"> </w:t>
      </w:r>
      <w:r w:rsidRPr="00605C57">
        <w:t>表示消费者类型，</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oMath>
      <w:r w:rsidRPr="00605C57">
        <w:t xml:space="preserve"> </w:t>
      </w:r>
      <w:r w:rsidRPr="00605C57">
        <w:t>表示当前信任状态，</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(t)</m:t>
        </m:r>
      </m:oMath>
      <w:r w:rsidRPr="00605C57">
        <w:t xml:space="preserve"> </w:t>
      </w:r>
      <w:r w:rsidRPr="00605C57">
        <w:t>表示情绪反应，</w:t>
      </w:r>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(t)</m:t>
        </m:r>
      </m:oMath>
      <w:r w:rsidRPr="00605C57">
        <w:t xml:space="preserve"> </w:t>
      </w:r>
      <w:r w:rsidRPr="00605C57">
        <w:t>表示当前信息暴露状态，</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oMath>
      <w:r w:rsidRPr="00605C57">
        <w:t xml:space="preserve"> </w:t>
      </w:r>
      <w:r w:rsidRPr="00605C57">
        <w:t>表示购买倾向，</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(t)</m:t>
        </m:r>
      </m:oMath>
      <w:r w:rsidRPr="00605C57">
        <w:t xml:space="preserve"> </w:t>
      </w:r>
      <w:r w:rsidRPr="00605C57">
        <w:t>表示社交表达或传播倾向，</w:t>
      </w:r>
      <m:oMath>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(t)</m:t>
        </m:r>
      </m:oMath>
      <w:r w:rsidRPr="00605C57">
        <w:t xml:space="preserve"> </w:t>
      </w:r>
      <w:r w:rsidRPr="00605C57">
        <w:t>表示消费者对既往事件、品牌经验和历史信息的记忆。</w:t>
      </w:r>
    </w:p>
    <w:p w14:paraId="3FA6E9B0" w14:textId="5569D485" w:rsidR="00605C57" w:rsidRPr="00605C57" w:rsidRDefault="00605C57" w:rsidP="00605C57">
      <w:r w:rsidRPr="00605C57">
        <w:t>信任状态</w:t>
      </w:r>
      <w:r w:rsidRPr="00605C57">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oMath>
      <w:r w:rsidRPr="00605C57">
        <w:t>是消费者</w:t>
      </w:r>
      <w:r w:rsidR="005826F3">
        <w:t>智能体</w:t>
      </w:r>
      <w:r w:rsidRPr="00605C57">
        <w:t>的核心动态变量。漂绿事件之所以会影响绿色消费扩散，并不是因为其单纯改变了消费者对某条信息的态度，而是因为其可能破坏消费者对品牌绿色承诺、产品真实性和企业行为一致性的综合判断。因此，信任在模型中承担连接语义冲击与行为反应的中介作用。外部信息首先通过语义层被解释为正向或负向冲击，再经由消费者类型和当前状态调节，最终表现为信任水平的上升、下降或恢复。</w:t>
      </w:r>
    </w:p>
    <w:p w14:paraId="015FD2B8" w14:textId="1AE794C7" w:rsidR="00605C57" w:rsidRPr="00605C57" w:rsidRDefault="00605C57" w:rsidP="00605C57">
      <w:r w:rsidRPr="00605C57">
        <w:t>情绪状态</w:t>
      </w:r>
      <w:r w:rsidRPr="00605C57">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(t)</m:t>
        </m:r>
      </m:oMath>
      <w:r w:rsidRPr="00605C57">
        <w:t>是信任更新的重要前置变量。竞争性信息环境中的漂绿争议通常具有较强情绪唤醒特征，消费者对信息的即时反应可能先于理性整合发生。高唤醒负面信息可能引发怀疑、愤怒或背叛感，从而放大信任损耗；正面澄清信息是否能够修复信任，则取决于其是否被消费者理解为可信、充分且与事件主题一致。因此，模型不直接假设企业回应必然带来信任恢复，而是将其效果交由语义评估、消费者类型和既有状态共同决定。</w:t>
      </w:r>
    </w:p>
    <w:p w14:paraId="54237EC9" w14:textId="0473D40E" w:rsidR="00605C57" w:rsidRPr="00605C57" w:rsidRDefault="00605C57" w:rsidP="00605C57">
      <w:r w:rsidRPr="00605C57">
        <w:t>购买倾向</w:t>
      </w:r>
      <w:r w:rsidRPr="00605C57">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oMath>
      <w:r w:rsidRPr="00605C57">
        <w:t>和表达倾向</w:t>
      </w:r>
      <w:r w:rsidRPr="00605C57">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(t)</m:t>
        </m:r>
      </m:oMath>
      <w:r w:rsidRPr="00605C57">
        <w:t>是模型中的主要行为前置变量。购买倾向反映消费者是否愿意继续采纳或支持相关绿色产品，表达倾向则反映消费者是否愿意通过评论、转发或发帖参与社交传播。二者既可能受到信任状态影响，也可能受到消费者类型、情绪唤醒和网络位置影响。</w:t>
      </w:r>
    </w:p>
    <w:p w14:paraId="70C3C9B9" w14:textId="476E2793" w:rsidR="00605C57" w:rsidRPr="00605C57" w:rsidRDefault="00605C57" w:rsidP="001D5D05">
      <w:pPr>
        <w:pStyle w:val="3"/>
      </w:pPr>
      <w:r w:rsidRPr="00605C57">
        <w:t xml:space="preserve">Persona </w:t>
      </w:r>
      <w:r w:rsidRPr="00605C57">
        <w:t>语义约束机制</w:t>
      </w:r>
    </w:p>
    <w:p w14:paraId="221EA84F" w14:textId="4C7A1B33" w:rsidR="00605C57" w:rsidRPr="00605C57" w:rsidRDefault="00605C57" w:rsidP="00605C57">
      <w:r w:rsidRPr="00605C57">
        <w:t>由于本研究采用</w:t>
      </w:r>
      <w:r w:rsidRPr="00605C57">
        <w:t xml:space="preserve"> GABM </w:t>
      </w:r>
      <w:r w:rsidRPr="00605C57">
        <w:t>方法，消费者</w:t>
      </w:r>
      <w:r w:rsidR="005826F3">
        <w:t>智能体</w:t>
      </w:r>
      <w:r w:rsidRPr="00605C57">
        <w:t>不仅依赖数值参数进行状态更新，还需要通过自然语言方式参与语义理解和行为判断。为保证不同类型</w:t>
      </w:r>
      <w:r w:rsidR="005826F3">
        <w:t>智能体</w:t>
      </w:r>
      <w:r w:rsidRPr="00605C57">
        <w:lastRenderedPageBreak/>
        <w:t>在语义反应上的一致性，本研究引入</w:t>
      </w:r>
      <w:r w:rsidRPr="00605C57">
        <w:t xml:space="preserve"> Persona </w:t>
      </w:r>
      <w:r w:rsidRPr="00605C57">
        <w:t>约束机制。</w:t>
      </w:r>
      <w:r w:rsidRPr="00605C57">
        <w:t xml:space="preserve">Persona </w:t>
      </w:r>
      <w:r w:rsidRPr="00605C57">
        <w:t>的作用不是构造完整人格画像，也不是加入与模型无关的人口统计背景，而是使</w:t>
      </w:r>
      <w:r w:rsidRPr="00605C57">
        <w:t xml:space="preserve"> LLM </w:t>
      </w:r>
      <w:r w:rsidRPr="00605C57">
        <w:t>在处理信息时能够遵循特定消费者类型的价值取向、漂绿敏感度和表达倾向。</w:t>
      </w:r>
    </w:p>
    <w:p w14:paraId="0D2B99F9" w14:textId="54D85CAF" w:rsidR="00605C57" w:rsidRPr="00605C57" w:rsidRDefault="00605C57" w:rsidP="00605C57">
      <w:r w:rsidRPr="00605C57">
        <w:t>在模型设计层面，</w:t>
      </w:r>
      <w:r w:rsidRPr="00605C57">
        <w:t xml:space="preserve">Persona </w:t>
      </w:r>
      <w:r w:rsidRPr="00605C57">
        <w:t>主要包含三类信息。第一是绿色价值观描述，用于说明</w:t>
      </w:r>
      <w:r w:rsidR="005826F3">
        <w:t>智能体</w:t>
      </w:r>
      <w:r w:rsidRPr="00605C57">
        <w:t>对环保议题、绿色产品和企业绿色承诺的基本态度。第二是漂绿敏感度描述，用于说明</w:t>
      </w:r>
      <w:r w:rsidR="005826F3">
        <w:t>智能体</w:t>
      </w:r>
      <w:r w:rsidRPr="00605C57">
        <w:t>在面对企业叙事与行为不一致时可能产生的认知和情绪反应。第三是社交表达倾向描述，用于说明</w:t>
      </w:r>
      <w:r w:rsidR="005826F3">
        <w:t>智能体</w:t>
      </w:r>
      <w:r w:rsidRPr="00605C57">
        <w:t>在社交媒体环境中更倾向于沉默、评论、转发还是主动发帖。</w:t>
      </w:r>
    </w:p>
    <w:p w14:paraId="5CBE8C91" w14:textId="2650428F" w:rsidR="00605C57" w:rsidRPr="00605C57" w:rsidRDefault="00605C57" w:rsidP="00605C57">
      <w:r w:rsidRPr="00605C57">
        <w:t xml:space="preserve">Persona </w:t>
      </w:r>
      <w:r w:rsidRPr="00605C57">
        <w:t>约束与数值参数之间具有互补关系。数值参数保证模型运行的可计算性和可复核性，</w:t>
      </w:r>
      <w:r w:rsidRPr="00605C57">
        <w:t xml:space="preserve">Persona </w:t>
      </w:r>
      <w:r w:rsidRPr="00605C57">
        <w:t>约束保证</w:t>
      </w:r>
      <w:r w:rsidRPr="00605C57">
        <w:t xml:space="preserve"> LLM </w:t>
      </w:r>
      <w:r w:rsidRPr="00605C57">
        <w:t>输出在语义层面符合消费者类型设定。如果仅使用数值参数，模型难以体现自然语言互动中的差异化理解；如果仅依赖</w:t>
      </w:r>
      <w:r w:rsidRPr="00605C57">
        <w:t xml:space="preserve"> Persona</w:t>
      </w:r>
      <w:r w:rsidRPr="00605C57">
        <w:t>，模型结果又容易受到生成式输出波动影响。二者结合后，消费者</w:t>
      </w:r>
      <w:r w:rsidR="005826F3">
        <w:t>智能体</w:t>
      </w:r>
      <w:r w:rsidRPr="00605C57">
        <w:t>既能够在可控边界内更新状态，又能够对不同文本信息作出具有类型差异的语义反应。</w:t>
      </w:r>
    </w:p>
    <w:p w14:paraId="15238FD6" w14:textId="67F10280" w:rsidR="00605C57" w:rsidRPr="00605C57" w:rsidRDefault="00605C57" w:rsidP="001D5D05">
      <w:pPr>
        <w:pStyle w:val="3"/>
      </w:pPr>
      <w:r w:rsidRPr="00605C57">
        <w:t>行为输出与模型边界</w:t>
      </w:r>
    </w:p>
    <w:p w14:paraId="1051D392" w14:textId="1D297F1F" w:rsidR="00605C57" w:rsidRPr="00605C57" w:rsidRDefault="00605C57" w:rsidP="00605C57">
      <w:r w:rsidRPr="00605C57">
        <w:t>消费者</w:t>
      </w:r>
      <w:r w:rsidR="005826F3">
        <w:t>智能体</w:t>
      </w:r>
      <w:r w:rsidRPr="00605C57">
        <w:t>的行为输出服务于本研究的核心问题，即漂绿事件如何影响信任演化，以及企业澄清策略如何影响信任修复。基于这一目标，模型主要关注两类行为结果：一类是消费行为相关结果，反映信任变化对购买意向或转化倾向的影响；另一类是传播行为相关结果，反映消费者是否参与信息扩散、评论或再传播。二者共同决定宏观层面的扩散轨迹和修复路径。</w:t>
      </w:r>
    </w:p>
    <w:p w14:paraId="2E2E3ED0" w14:textId="1ACA0F92" w:rsidR="00605C57" w:rsidRPr="00605C57" w:rsidRDefault="00605C57" w:rsidP="00605C57">
      <w:r w:rsidRPr="00605C57">
        <w:t>消费者在漂绿情境下的反应具有双重性质：一方面，负面信息可能通过情绪唤醒快速影响信任；另一方面，信息可信度、证据充分性和主题一致性又会影响消费者是否接受企业澄清。因而，消费者</w:t>
      </w:r>
      <w:r w:rsidR="005826F3">
        <w:t>智能体</w:t>
      </w:r>
      <w:r w:rsidRPr="00605C57">
        <w:t>的行为设计应体现情绪反应与认知评估的结合。</w:t>
      </w:r>
    </w:p>
    <w:p w14:paraId="3F2C82EF" w14:textId="51DA7D5F" w:rsidR="00605C57" w:rsidRPr="00605C57" w:rsidRDefault="00605C57" w:rsidP="00605C57">
      <w:r w:rsidRPr="00605C57">
        <w:t>需要说明的是，</w:t>
      </w:r>
      <w:r w:rsidRPr="00605C57">
        <w:t>“</w:t>
      </w:r>
      <w:r w:rsidRPr="00605C57">
        <w:t>感知</w:t>
      </w:r>
      <w:r w:rsidRPr="00605C57">
        <w:t>—</w:t>
      </w:r>
      <w:r w:rsidRPr="00605C57">
        <w:t>反思</w:t>
      </w:r>
      <w:r w:rsidRPr="00605C57">
        <w:t>—</w:t>
      </w:r>
      <w:r w:rsidRPr="00605C57">
        <w:t>规划</w:t>
      </w:r>
      <w:r w:rsidRPr="00605C57">
        <w:t>—</w:t>
      </w:r>
      <w:r w:rsidRPr="00605C57">
        <w:t>执行</w:t>
      </w:r>
      <w:r w:rsidRPr="00605C57">
        <w:t>”</w:t>
      </w:r>
      <w:r w:rsidRPr="00605C57">
        <w:t>的完整运行流程将在</w:t>
      </w:r>
      <w:r w:rsidRPr="00605C57">
        <w:t xml:space="preserve"> 3.7 </w:t>
      </w:r>
      <w:r w:rsidRPr="00605C57">
        <w:t>节统一展开。本节只界定消费者</w:t>
      </w:r>
      <w:r w:rsidR="005826F3">
        <w:t>智能体</w:t>
      </w:r>
      <w:r w:rsidRPr="00605C57">
        <w:t>的行为输出边界：购买行为和传播行为相互关联，但不完全等同。消费者可能在信任下降后降低购买倾向，却不公开发声；也可能在购买意向未显著变化时，因情绪唤醒较高而参与评论或转发。因此，模型不宜将</w:t>
      </w:r>
      <w:r w:rsidRPr="00605C57">
        <w:t>“</w:t>
      </w:r>
      <w:r w:rsidRPr="00605C57">
        <w:t>信任下降</w:t>
      </w:r>
      <w:r w:rsidRPr="00605C57">
        <w:t>—</w:t>
      </w:r>
      <w:r w:rsidRPr="00605C57">
        <w:t>购买下降</w:t>
      </w:r>
      <w:r w:rsidRPr="00605C57">
        <w:t>—</w:t>
      </w:r>
      <w:r w:rsidRPr="00605C57">
        <w:t>负面发帖</w:t>
      </w:r>
      <w:r w:rsidRPr="00605C57">
        <w:t>”</w:t>
      </w:r>
      <w:r w:rsidRPr="00605C57">
        <w:t>处理为单一路径，而应保留消费行为与</w:t>
      </w:r>
      <w:r w:rsidRPr="00605C57">
        <w:lastRenderedPageBreak/>
        <w:t>社交表达之间的分化。</w:t>
      </w:r>
    </w:p>
    <w:p w14:paraId="29A7EEB5" w14:textId="4E18FC3B" w:rsidR="00605C57" w:rsidRPr="00605C57" w:rsidRDefault="00605C57" w:rsidP="00605C57">
      <w:r w:rsidRPr="00605C57">
        <w:t>本节的模型设计具有明确边界。第一，消费者类型是一种理论化抽象，不等同于真实市场中的完整人群分类。第二，</w:t>
      </w:r>
      <w:r w:rsidRPr="00605C57">
        <w:t xml:space="preserve">Agent </w:t>
      </w:r>
      <w:r w:rsidRPr="00605C57">
        <w:t>的信任状态是对品牌绿色承诺信任的模型化表达，不能涵盖消费者对价格、口味、渠道可得性和替代品选择等所有购买因素的判断。第三，</w:t>
      </w:r>
      <w:r w:rsidRPr="00605C57">
        <w:t xml:space="preserve">Persona </w:t>
      </w:r>
      <w:r w:rsidRPr="00605C57">
        <w:t>约束只用于保证语义反应与消费者类型一致，不应被过度解释为真实人格或完整社会身份。第四，消费者</w:t>
      </w:r>
      <w:r w:rsidR="005826F3">
        <w:t>智能体</w:t>
      </w:r>
      <w:r w:rsidRPr="00605C57">
        <w:t>的行为输出只在模型设定范围内具有解释力，其外推能力需要依赖后续参数校准、稳健性检验和经验材料补充。</w:t>
      </w:r>
    </w:p>
    <w:p w14:paraId="2A7D4E1A" w14:textId="71F9B753" w:rsidR="00605C57" w:rsidRPr="00605C57" w:rsidRDefault="00605C57" w:rsidP="00605C57">
      <w:r w:rsidRPr="00605C57">
        <w:t>综上，消费者</w:t>
      </w:r>
      <w:r w:rsidR="005826F3">
        <w:t>智能体</w:t>
      </w:r>
      <w:r w:rsidRPr="00605C57">
        <w:t>设计是</w:t>
      </w:r>
      <w:r w:rsidRPr="00605C57">
        <w:t xml:space="preserve"> PSSS </w:t>
      </w:r>
      <w:r w:rsidRPr="00605C57">
        <w:t>框架中心理层与语义层的连接环节。通过类型异质性、动态信任状态、</w:t>
      </w:r>
      <w:r w:rsidRPr="00605C57">
        <w:t xml:space="preserve">Persona </w:t>
      </w:r>
      <w:r w:rsidRPr="00605C57">
        <w:t>语义约束和行为输出机制的结合，模型能够在微观层面描述消费者如何理解漂绿信息、如何更新品牌信任以及如何形成购买与传播行为。该设计为后续信任更新机制、信息语义演化机制、社交网络传播机制和企业策略层设计提供基础。</w:t>
      </w:r>
    </w:p>
    <w:p w14:paraId="6FBBC3E9" w14:textId="23F9C902" w:rsidR="00E10AEE" w:rsidRPr="00E10AEE" w:rsidRDefault="00E10AEE" w:rsidP="001D5D05">
      <w:pPr>
        <w:pStyle w:val="2"/>
      </w:pPr>
      <w:r w:rsidRPr="00E10AEE">
        <w:t>信任更新机制</w:t>
      </w:r>
    </w:p>
    <w:p w14:paraId="1157BA0F" w14:textId="1C111224" w:rsidR="00E10AEE" w:rsidRPr="00E10AEE" w:rsidRDefault="00E10AEE" w:rsidP="00E10AEE">
      <w:r w:rsidRPr="00E10AEE">
        <w:t>信任更新机制是消费者</w:t>
      </w:r>
      <w:r w:rsidR="005826F3">
        <w:t>智能体</w:t>
      </w:r>
      <w:r w:rsidRPr="00E10AEE">
        <w:t>从信息感知转向行为决策的核心连接环节。在漂绿情境中，消费者对品牌的信任并不是对单一产品属性的评价，而是对企业绿色承诺真实性、信息披露可信性和品牌行为一致性的综合判断。漂绿争议一旦出现，消费者受到冲击的不只是对产品环保属性的认知，还包括对企业动机、道德一致性和后续沟通可信度的再评估。因此，模型将信任值设置为消费者</w:t>
      </w:r>
      <w:r w:rsidR="005826F3">
        <w:t>智能体</w:t>
      </w:r>
      <w:r w:rsidRPr="00E10AEE">
        <w:t>的核心动态状态，用于承接外部信息冲击，并进一步影响购买判断与社交表达。</w:t>
      </w:r>
    </w:p>
    <w:p w14:paraId="6D898107" w14:textId="40A129C5" w:rsidR="00E10AEE" w:rsidRPr="00E10AEE" w:rsidRDefault="00E10AEE" w:rsidP="001D5D05">
      <w:pPr>
        <w:pStyle w:val="3"/>
      </w:pPr>
      <w:r>
        <w:t>生成式评估与确定性更新架构</w:t>
      </w:r>
    </w:p>
    <w:p w14:paraId="4F27D07E" w14:textId="77777777" w:rsidR="00E10AEE" w:rsidRPr="00E10AEE" w:rsidRDefault="00E10AEE" w:rsidP="00E10AEE">
      <w:r>
        <w:t>本研究采用“生成式语义评估—确定性状态更新”的分层架构。Reflect 层负责组织当前观察、检索相关记忆并生成结构化语义判断；Plan 层负责读取原始情绪性信任冲击，并依据确定性规则更新最终信任值，再在更新后的状态下调用 LLM 形成购买与发帖判断。二者具有明确职责边界：Reflect 层不直接写入 trust_score，Plan 层才执行信任状态更新。该划分是程序职责与可解释性设计，不将其直接等同于未经验证的双过程心理结构。</w:t>
      </w:r>
    </w:p>
    <w:p w14:paraId="457661CB" w14:textId="77777777" w:rsidR="00E10AEE" w:rsidRPr="00E10AEE" w:rsidRDefault="00E10AEE" w:rsidP="00E10AEE">
      <w:r w:rsidRPr="00E10AEE">
        <w:t>该设计的核心原则是：</w:t>
      </w:r>
      <w:r w:rsidRPr="00E10AEE">
        <w:t xml:space="preserve">LLM </w:t>
      </w:r>
      <w:r w:rsidRPr="00E10AEE">
        <w:t>只提供语义和情绪层面的增量输入，最终信任数值由可解释公式决定。由此，模型既能够利用</w:t>
      </w:r>
      <w:r w:rsidRPr="00E10AEE">
        <w:t xml:space="preserve"> GABM 对自然语言信息进行条件化语义评估的能力</w:t>
      </w:r>
      <w:r w:rsidRPr="00E10AEE">
        <w:t/>
      </w:r>
      <w:r w:rsidRPr="00E10AEE">
        <w:lastRenderedPageBreak/>
        <w:t>，又避免将核心状态变量完全交由</w:t>
      </w:r>
      <w:r w:rsidRPr="00E10AEE">
        <w:t xml:space="preserve"> LLM </w:t>
      </w:r>
      <w:r w:rsidRPr="00E10AEE">
        <w:t>生成。对于漂绿危机研究而言，这一区分具有方法论意义：消费者面对负面新闻、社交质疑或企业澄清时，确实会产生复杂语义判断和情绪反应，但信任轨迹若完全由</w:t>
      </w:r>
      <w:r w:rsidRPr="00E10AEE">
        <w:t xml:space="preserve"> LLM </w:t>
      </w:r>
      <w:r w:rsidRPr="00E10AEE">
        <w:t>直接输出，将难以追踪其变化来源，也难以进行稳健性分析和消融检验。</w:t>
      </w:r>
    </w:p>
    <w:p w14:paraId="6992716D" w14:textId="77777777" w:rsidR="00E10AEE" w:rsidRPr="00E10AEE" w:rsidRDefault="00E10AEE" w:rsidP="00E10AEE">
      <w:r>
        <w:t>该分层结构可以概括为：</w:t>
      </w:r>
    </w:p>
    <w:p w14:paraId="321643C8" w14:textId="5A10FC83" w:rsidR="00E10AEE" w:rsidRPr="00E10AEE" w:rsidRDefault="00E10AEE" w:rsidP="00E10AEE">
      <m:oMathPara>
        <m:oMath>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→Reflect(⋅)→</m:t>
          </m:r>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br/>
          </m:r>
        </m:oMath>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rPr>
              <w:rFonts w:ascii="Cambria Math" w:hAnsi="Cambria Math"/>
            </w:rPr>
            <m:t>→Plan(⋅)→</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r>
            <w:rPr>
              <w:i/>
            </w:rPr>
            <w:br/>
          </m:r>
        </m:oMath>
      </m:oMathPara>
    </w:p>
    <w:p w14:paraId="1B3319B0" w14:textId="4CD3E584" w:rsidR="00E10AEE" w:rsidRPr="00E10AEE" w:rsidRDefault="00E10AEE" w:rsidP="00E10AEE">
      <w:r w:rsidRPr="00E10AEE">
        <w:t>其中，</w:t>
      </w:r>
      <m:oMath>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oMath>
      <w:r w:rsidRPr="00E10AEE">
        <w:t xml:space="preserve"> </w:t>
      </w:r>
      <w:r w:rsidRPr="00E10AEE">
        <w:t>表示消费者</w:t>
      </w:r>
      <w:r w:rsidRPr="00E10AEE">
        <w:t xml:space="preserve"> </w:t>
      </w:r>
      <m:oMath>
        <m:r>
          <w:rPr>
            <w:rFonts w:ascii="Cambria Math" w:hAnsi="Cambria Math"/>
          </w:rPr>
          <m:t>i</m:t>
        </m:r>
      </m:oMath>
      <w:r w:rsidRPr="00E10AEE">
        <w:t>在时间步</w:t>
      </w:r>
      <w:r w:rsidRPr="00E10AEE">
        <w:t xml:space="preserve"> </w:t>
      </w:r>
      <m:oMath>
        <m:r>
          <w:rPr>
            <w:rFonts w:ascii="Cambria Math" w:hAnsi="Cambria Math"/>
          </w:rPr>
          <m:t>t</m:t>
        </m:r>
      </m:oMath>
      <w:r w:rsidRPr="00E10AEE">
        <w:t>接收到的信息集合，</w:t>
      </w:r>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oMath>
      <w:r w:rsidRPr="00E10AEE">
        <w:t xml:space="preserve"> </w:t>
      </w:r>
      <w:r w:rsidRPr="00E10AEE">
        <w:t>表示</w:t>
      </w:r>
      <w:r w:rsidRPr="00E10AEE">
        <w:t xml:space="preserve"> Reflect </w:t>
      </w:r>
      <w:r w:rsidRPr="00E10AEE">
        <w:t>层生成的原始情绪冲击量，</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oMath>
      <w:r w:rsidRPr="00E10AEE">
        <w:t xml:space="preserve"> </w:t>
      </w:r>
      <w:r w:rsidRPr="00E10AEE">
        <w:t>表示</w:t>
      </w:r>
      <w:r w:rsidRPr="00E10AEE">
        <w:t xml:space="preserve"> Plan </w:t>
      </w:r>
      <w:r w:rsidRPr="00E10AEE">
        <w:t>层更新后的最终信任值。该结构将</w:t>
      </w:r>
      <w:r w:rsidRPr="00E10AEE">
        <w:t>“</w:t>
      </w:r>
      <w:r w:rsidRPr="00E10AEE">
        <w:t>信息如何被理解</w:t>
      </w:r>
      <w:r w:rsidRPr="00E10AEE">
        <w:t>”</w:t>
      </w:r>
      <w:r w:rsidRPr="00E10AEE">
        <w:t>和</w:t>
      </w:r>
      <w:r w:rsidRPr="00E10AEE">
        <w:t>“</w:t>
      </w:r>
      <w:r w:rsidRPr="00E10AEE">
        <w:t>信任如何被更新</w:t>
      </w:r>
      <w:r w:rsidRPr="00E10AEE">
        <w:t>”</w:t>
      </w:r>
      <w:r w:rsidRPr="00E10AEE">
        <w:t>区分开来，使模型同时具备语义敏感性与机制可复核性。</w:t>
      </w:r>
    </w:p>
    <w:p w14:paraId="126D3A19" w14:textId="2A8E805A" w:rsidR="00E10AEE" w:rsidRPr="00E10AEE" w:rsidRDefault="00E10AEE" w:rsidP="00E74311">
      <w:pPr>
        <w:pStyle w:val="3"/>
      </w:pPr>
      <w:r w:rsidRPr="00E10AEE">
        <w:t xml:space="preserve">Reflect </w:t>
      </w:r>
      <w:r w:rsidRPr="00E10AEE">
        <w:t>层：语义评估与情绪冲击生成</w:t>
      </w:r>
    </w:p>
    <w:p w14:paraId="035A9DAA" w14:textId="34C1B30F" w:rsidR="00E10AEE" w:rsidRPr="00E10AEE" w:rsidRDefault="00E10AEE" w:rsidP="00E10AEE">
      <w:r w:rsidRPr="00E10AEE">
        <w:t xml:space="preserve">Reflect </w:t>
      </w:r>
      <w:r w:rsidRPr="00E10AEE">
        <w:t>层承担信任更新机制中的语义评估功能。每一时间步中，消费者</w:t>
      </w:r>
      <w:r w:rsidR="005826F3">
        <w:t>智能体</w:t>
      </w:r>
      <w:r w:rsidRPr="00E10AEE">
        <w:t>首先读取感知阶段传入的观察集合。若当前时间步没有可处理信息，则原始情绪冲击量设为零，表示本轮没有新的语义刺激进入信任系统。此时</w:t>
      </w:r>
      <w:r w:rsidRPr="00E10AEE">
        <w:t xml:space="preserve"> Plan </w:t>
      </w:r>
      <w:r w:rsidRPr="00E10AEE">
        <w:t>层仍会读取既有信任状态，但不会因缺乏新信息而自动触发信任修复。该处理体现了一个重要假设：信任不会在没有正面信息或有效澄清的情况下自行恢复，平静本身并不等同于修复。</w:t>
      </w:r>
    </w:p>
    <w:p w14:paraId="465F284C" w14:textId="23285ADD" w:rsidR="00E10AEE" w:rsidRPr="00E10AEE" w:rsidRDefault="00E10AEE" w:rsidP="00E10AEE">
      <w:r>
        <w:t>当观察集合中存在多条信息时，Reflect 层按固定顺序组织输入：最多取第一条全局新闻、第一条企业澄清和两条社交帖子，并对文本长度进行截断。该规则用于控制单次 LLM 上下文，不构成来源可信度或信息重要性的动态排序。记忆模块另从历史记录中检索相关度较高的三条记忆作为上下文。</w:t>
      </w:r>
    </w:p>
    <w:p w14:paraId="4B99C586" w14:textId="576ACE2B" w:rsidR="00E10AEE" w:rsidRPr="00E10AEE" w:rsidRDefault="00E10AEE" w:rsidP="00E10AEE">
      <w:r w:rsidRPr="00E10AEE">
        <w:t xml:space="preserve">Reflect </w:t>
      </w:r>
      <w:r w:rsidRPr="00E10AEE">
        <w:t>层还引入记忆检索机制。</w:t>
      </w:r>
      <w:r w:rsidRPr="00E10AEE">
        <w:t xml:space="preserve">Agent </w:t>
      </w:r>
      <w:r w:rsidRPr="00E10AEE">
        <w:t>会从历史记忆中检索与当前信息语义相关的若干条记忆，并将其作为上下文输入</w:t>
      </w:r>
      <w:r w:rsidRPr="00E10AEE">
        <w:t xml:space="preserve"> LLM</w:t>
      </w:r>
      <w:r w:rsidRPr="00E10AEE">
        <w:t>。该机制的依据在于，消费者判断并非完全由当前信息决定，而会受到过去品牌经验和相似事件记忆的影</w:t>
      </w:r>
      <w:r w:rsidRPr="00E10AEE">
        <w:lastRenderedPageBreak/>
        <w:t>响。当消费者在新的漂绿争议中联想到此前类似负面事件时，其情绪反应可能被放大；当消费者曾经接触过可信的企业说明或正面体验时，其负面反应也可能受到一定缓冲。由此，记忆机制使</w:t>
      </w:r>
      <w:r w:rsidR="005826F3">
        <w:t>智能体</w:t>
      </w:r>
      <w:r w:rsidRPr="00E10AEE">
        <w:t>的情绪反应具有历史累积性，避免模型将每一次信息接触处理为彼此孤立的即时刺激。</w:t>
      </w:r>
    </w:p>
    <w:p w14:paraId="653B7E51" w14:textId="77777777" w:rsidR="00E10AEE" w:rsidRPr="00E10AEE" w:rsidRDefault="00E10AEE" w:rsidP="00E10AEE">
      <w:r w:rsidRPr="00E10AEE">
        <w:t>在语义评估中，</w:t>
      </w:r>
      <w:r w:rsidRPr="00E10AEE">
        <w:t xml:space="preserve">LLM Prompt </w:t>
      </w:r>
      <w:r w:rsidRPr="00E10AEE">
        <w:t>需要明确信息来源差异。全局新闻被视为较直接、较强的事件信号，可以触发较完整的情绪反应；社交帖子属于朋辈二手意见，其可信度低于全局新闻，应以较低确定性反应；企业声明则需要根据消费者</w:t>
      </w:r>
      <w:r w:rsidRPr="00E10AEE">
        <w:t xml:space="preserve"> Persona </w:t>
      </w:r>
      <w:r w:rsidRPr="00E10AEE">
        <w:t>判断其真诚度、证据充分性和与争议主题的相关性。企业澄清是否有效，不取决于其是否形式上属于</w:t>
      </w:r>
      <w:r w:rsidRPr="00E10AEE">
        <w:t>“</w:t>
      </w:r>
      <w:r w:rsidRPr="00E10AEE">
        <w:t>正面信息</w:t>
      </w:r>
      <w:r w:rsidRPr="00E10AEE">
        <w:t>”</w:t>
      </w:r>
      <w:r w:rsidRPr="00E10AEE">
        <w:t>，而取决于其是否提供准确、完整、可验证且直接回应争议的信息。</w:t>
      </w:r>
    </w:p>
    <w:p w14:paraId="3669E50F" w14:textId="77777777" w:rsidR="00E10AEE" w:rsidRPr="00E10AEE" w:rsidRDefault="00E10AEE" w:rsidP="00E10AEE">
      <w:r w:rsidRPr="00E10AEE">
        <w:t xml:space="preserve">Reflect </w:t>
      </w:r>
      <w:r w:rsidRPr="00E10AEE">
        <w:t>层还通过</w:t>
      </w:r>
      <w:r w:rsidRPr="00E10AEE">
        <w:t xml:space="preserve"> Persona </w:t>
      </w:r>
      <w:r w:rsidRPr="00E10AEE">
        <w:t>约束消费者类型差异。积极绿色消费者可能将漂绿视为与自身价值承诺直接相关的失信行为，因而产生较强情绪冲击；便利绿色消费者虽然关注环保，但会同时考虑成本和便利性；沉睡绿色消费者通常不主动关注环保议题，但在高唤醒负面信息下可能被激活；非绿色消费者对环保争议的情绪反应较弱。这一设计使</w:t>
      </w:r>
      <w:r w:rsidRPr="00E10AEE">
        <w:t xml:space="preserve"> LLM </w:t>
      </w:r>
      <w:r w:rsidRPr="00E10AEE">
        <w:t>的语义评估不是面向抽象平均消费者，而是在特定消费者类型边界内进行。</w:t>
      </w:r>
    </w:p>
    <w:p w14:paraId="17853F0D" w14:textId="77777777" w:rsidR="00E10AEE" w:rsidRPr="00E10AEE" w:rsidRDefault="00E10AEE" w:rsidP="00E10AEE">
      <w:r>
        <w:t>Reflect 层最终输出由企业伪善感知、原始情绪性信任冲击、记忆重要性和判断理由构成的 JSON 对象。原始冲击被限制在 −2.0 至 1.5，重要性被限制在 1 至 10；边界用于约束生成波动，属于待检验的建模参数。</w:t>
      </w:r>
    </w:p>
    <w:p w14:paraId="6DD09DF3" w14:textId="4F5A2764" w:rsidR="00E10AEE" w:rsidRPr="00E10AEE" w:rsidRDefault="00E10AEE" w:rsidP="00E10AEE">
      <m:oMathPara>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LLM</m:t>
              </m:r>
            </m:sub>
          </m:sSub>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(t),Person</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w:rPr>
              <w:i/>
            </w:rPr>
            <w:br/>
          </m:r>
        </m:oMath>
      </m:oMathPara>
    </w:p>
    <w:p w14:paraId="7748775F" w14:textId="09BFF81D" w:rsidR="00E10AEE" w:rsidRPr="00E10AEE" w:rsidRDefault="00E10AEE" w:rsidP="00E10AEE">
      <w:r w:rsidRPr="00E10AEE">
        <w:t>其中，</w:t>
      </w:r>
      <m:oMath>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oMath>
      <w:r w:rsidRPr="00E10AEE">
        <w:t xml:space="preserve"> </w:t>
      </w:r>
      <w:r w:rsidRPr="00E10AEE">
        <w:t>表示当前时间步进入</w:t>
      </w:r>
      <w:r w:rsidRPr="00E10AEE">
        <w:t xml:space="preserve"> Reflect </w:t>
      </w:r>
      <w:r w:rsidRPr="00E10AEE">
        <w:t>层的信息集合，</w:t>
      </w:r>
      <m:oMath>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(t)</m:t>
        </m:r>
      </m:oMath>
      <w:r w:rsidRPr="00E10AEE">
        <w:t xml:space="preserve"> </w:t>
      </w:r>
      <w:r w:rsidRPr="00E10AEE">
        <w:t>表示消费者</w:t>
      </w:r>
      <w:r w:rsidRPr="00E10AEE">
        <w:t xml:space="preserve"> </w:t>
      </w:r>
      <m:oMath>
        <m:r>
          <w:rPr>
            <w:rFonts w:ascii="Cambria Math" w:hAnsi="Cambria Math"/>
          </w:rPr>
          <m:t>i</m:t>
        </m:r>
      </m:oMath>
      <w:r w:rsidRPr="00E10AEE">
        <w:t>的历史记忆，</w:t>
      </w:r>
      <m:oMath>
        <m:r>
          <w:rPr>
            <w:rFonts w:ascii="Cambria Math" w:hAnsi="Cambria Math"/>
          </w:rPr>
          <m:t>Person</m:t>
        </m:r>
        <m:sSub>
          <m:sSubPr>
            <m:ctrlPr>
              <w:rPr>
                <w:rFonts w:ascii="Cambria Math" w:hAnsi="Cambria Math"/>
              </w:rPr>
            </m:ctrlPr>
          </m:sSubPr>
          <m:e>
            <m:r>
              <w:rPr>
                <w:rFonts w:ascii="Cambria Math" w:hAnsi="Cambria Math"/>
              </w:rPr>
              <m:t>a</m:t>
            </m:r>
          </m:e>
          <m:sub>
            <m:r>
              <w:rPr>
                <w:rFonts w:ascii="Cambria Math" w:hAnsi="Cambria Math"/>
              </w:rPr>
              <m:t>i</m:t>
            </m:r>
          </m:sub>
        </m:sSub>
      </m:oMath>
      <w:r w:rsidRPr="00E10AEE">
        <w:t xml:space="preserve"> </w:t>
      </w:r>
      <w:r w:rsidRPr="00E10AEE">
        <w:t>表示消费者类型约束，</w:t>
      </w:r>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oMath>
      <w:r w:rsidRPr="00E10AEE">
        <w:t xml:space="preserve"> </w:t>
      </w:r>
      <w:r w:rsidRPr="00E10AEE">
        <w:t>表示</w:t>
      </w:r>
      <w:r w:rsidRPr="00E10AEE">
        <w:t xml:space="preserve"> LLM </w:t>
      </w:r>
      <w:r w:rsidRPr="00E10AEE">
        <w:t>输出的原始情绪冲击量。为防止</w:t>
      </w:r>
      <w:r w:rsidRPr="00E10AEE">
        <w:t xml:space="preserve"> LLM </w:t>
      </w:r>
      <w:r w:rsidRPr="00E10AEE">
        <w:t>输出过度波动，模型对该值进行范围约束：</w:t>
      </w:r>
    </w:p>
    <w:p w14:paraId="321880B5" w14:textId="36572917" w:rsidR="00E10AEE" w:rsidRPr="00E10AEE" w:rsidRDefault="00E10AEE" w:rsidP="00E10AEE">
      <m:oMathPara>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rPr>
              <w:rFonts w:ascii="Cambria Math" w:hAnsi="Cambria Math"/>
            </w:rPr>
            <m:t>∈[-2.0,1.5]</m:t>
          </m:r>
          <m:r>
            <w:rPr>
              <w:i/>
            </w:rPr>
            <w:br/>
          </m:r>
        </m:oMath>
      </m:oMathPara>
    </w:p>
    <w:p w14:paraId="710E69B5" w14:textId="77777777" w:rsidR="00E10AEE" w:rsidRPr="00E10AEE" w:rsidRDefault="00E10AEE" w:rsidP="00E10AEE">
      <w:r>
        <w:t>原始冲击的非对称范围意味着模型允许单次负面冲击的最大绝对幅度高于正向冲击。该设定用于表达‘损耗可能快于修复’的研究假设，而非现有材料已经估计出的心理参数；后续需要通过替代边界与对称区间实验检验结论稳健性【此处需要补充材料】。</w:t>
      </w:r>
    </w:p>
    <w:p w14:paraId="50FA294F" w14:textId="05E39879" w:rsidR="00E10AEE" w:rsidRPr="00E10AEE" w:rsidRDefault="00E10AEE" w:rsidP="002E1849">
      <w:pPr>
        <w:pStyle w:val="3"/>
      </w:pPr>
      <w:r w:rsidRPr="00E10AEE">
        <w:lastRenderedPageBreak/>
        <w:t xml:space="preserve">Plan </w:t>
      </w:r>
      <w:r w:rsidRPr="00E10AEE">
        <w:t>层：锚定恢复与确定性信任更新</w:t>
      </w:r>
    </w:p>
    <w:p w14:paraId="280F8C8C" w14:textId="7F2B86E7" w:rsidR="00E10AEE" w:rsidRPr="00E10AEE" w:rsidRDefault="00E10AEE" w:rsidP="00E10AEE">
      <w:r w:rsidRPr="00E10AEE">
        <w:t xml:space="preserve">Plan </w:t>
      </w:r>
      <w:r w:rsidRPr="00E10AEE">
        <w:t>层是信任值真正发生变化的环节。该层首先读取消费者</w:t>
      </w:r>
      <w:r w:rsidR="005826F3">
        <w:t>智能体</w:t>
      </w:r>
      <w:r w:rsidRPr="00E10AEE">
        <w:t>的上一时间步信任值、基线信任值、冲击锚点、平静期计数和消费者类型参数。上一时间步信任值表示当前状态的直接延续，基线信任值表示消费者在未受危机冲击时对品牌的长期心理基准，冲击锚点表示最近一次全局事件后形成的实际信任参照点，平静期计数则表示自上一次全局冲击后经过的相对稳定时间。</w:t>
      </w:r>
    </w:p>
    <w:p w14:paraId="778FB052" w14:textId="77777777" w:rsidR="00E10AEE" w:rsidRPr="00E10AEE" w:rsidRDefault="00E10AEE" w:rsidP="00E10AEE">
      <w:r w:rsidRPr="00E10AEE">
        <w:t>冲击锚点是该机制中的关键状态变量。它不同于基线信任。基线信任是模型初始化时形成的长期参照，而冲击锚点记录的是最近一次全局事件冲击后消费者信任实际落到的位置。漂绿事件发生后，消费者并不会立即从原始基线重新解释后续信息，而是会围绕事件后的受损信任状态进行调整。由此，冲击锚点用于刻画漂绿危机后的路径依赖，即后续澄清、社交传播和正面信息均是在已经受损的信任基础上发生作用。</w:t>
      </w:r>
    </w:p>
    <w:p w14:paraId="5E6C3558" w14:textId="77777777" w:rsidR="00E10AEE" w:rsidRPr="00E10AEE" w:rsidRDefault="00E10AEE" w:rsidP="00E10AEE">
      <w:r w:rsidRPr="00E10AEE">
        <w:t xml:space="preserve">Plan </w:t>
      </w:r>
      <w:r w:rsidRPr="00E10AEE">
        <w:t>层的第一项机制是条件性恢复。情绪适应理论虽然说明个体对情绪事件的反应会随时间发生适应，但这种适应并不意味着信任在没有新信息的情况下自动恢复。漂绿情境下，消费者对企业的怀疑不会仅因时间流逝而完全消失；真正的修复通常需要新的正面信息、有效澄清或可信证据进入信息环境。因此，模型不采用</w:t>
      </w:r>
      <w:r w:rsidRPr="00E10AEE">
        <w:t>“</w:t>
      </w:r>
      <w:r w:rsidRPr="00E10AEE">
        <w:t>平静期自动回归基线</w:t>
      </w:r>
      <w:r w:rsidRPr="00E10AEE">
        <w:t>”</w:t>
      </w:r>
      <w:r w:rsidRPr="00E10AEE">
        <w:t>的设定，而是规定：默认状态下，若没有正面信息触发，信任值保持上一时间步水平。</w:t>
      </w:r>
    </w:p>
    <w:p w14:paraId="78475F09" w14:textId="77777777" w:rsidR="00E10AEE" w:rsidRPr="00E10AEE" w:rsidRDefault="00E10AEE" w:rsidP="00E10AEE">
      <w:r w:rsidRPr="00E10AEE">
        <w:t>默认状态可表示为：</w:t>
      </w:r>
    </w:p>
    <w:p w14:paraId="6515D5F3" w14:textId="32616837" w:rsidR="00E10AEE" w:rsidRPr="00E10AEE" w:rsidRDefault="00E10AEE" w:rsidP="00E10AEE">
      <m:oMathPara>
        <m:oMath>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decay</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(t-1)</m:t>
          </m:r>
          <m:r>
            <w:rPr>
              <w:i/>
            </w:rPr>
            <w:br/>
          </m:r>
        </m:oMath>
      </m:oMathPara>
    </w:p>
    <w:p w14:paraId="11BDCAE2" w14:textId="77777777" w:rsidR="00E10AEE" w:rsidRPr="00E10AEE" w:rsidRDefault="00E10AEE" w:rsidP="00E10AEE">
      <w:r w:rsidRPr="00E10AEE">
        <w:t>只有当当前时间步存在正向情绪冲击，且已经经过一定平静期时，信任才从冲击锚点出发向基线信任回升：</w:t>
      </w:r>
    </w:p>
    <w:p w14:paraId="391D0064" w14:textId="71D75A33" w:rsidR="00E10AEE" w:rsidRPr="00E10AEE" w:rsidRDefault="00E10AEE" w:rsidP="00E10AEE">
      <m:oMathPara>
        <m:oMath>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decay</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i,t</m:t>
                      </m:r>
                    </m:sub>
                  </m:sSub>
                </m:sup>
              </m:sSup>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w:rPr>
              <w:i/>
            </w:rPr>
            <w:br/>
          </m:r>
        </m:oMath>
      </m:oMathPara>
    </w:p>
    <w:p w14:paraId="28A4D053" w14:textId="20FED67E" w:rsidR="00E10AEE" w:rsidRPr="00E10AEE" w:rsidRDefault="00E10AEE" w:rsidP="00E10AEE">
      <w:r w:rsidRPr="00E10AEE">
        <w:t>其中，</w:t>
      </w:r>
      <m:oMath>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decay</m:t>
            </m:r>
          </m:sup>
        </m:sSubSup>
      </m:oMath>
      <w:r w:rsidRPr="00E10AEE">
        <w:t xml:space="preserve"> </w:t>
      </w:r>
      <w:r w:rsidRPr="00E10AEE">
        <w:t>表示情绪适应后的信任水平，</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E10AEE">
        <w:t xml:space="preserve"> </w:t>
      </w:r>
      <w:r w:rsidRPr="00E10AEE">
        <w:t>表示消费者</w:t>
      </w:r>
      <w:r w:rsidRPr="00E10AEE">
        <w:t xml:space="preserve"> </w:t>
      </w:r>
      <m:oMath>
        <m:r>
          <w:rPr>
            <w:rFonts w:ascii="Cambria Math" w:hAnsi="Cambria Math"/>
          </w:rPr>
          <m:t>i</m:t>
        </m:r>
      </m:oMath>
      <w:r w:rsidRPr="00E10AEE">
        <w:t>的冲击锚点，</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E10AEE">
        <w:t xml:space="preserve"> </w:t>
      </w:r>
      <w:r w:rsidRPr="00E10AEE">
        <w:t>表示消费者</w:t>
      </w:r>
      <w:r w:rsidRPr="00E10AEE">
        <w:t xml:space="preserve"> </w:t>
      </w:r>
      <m:oMath>
        <m:r>
          <w:rPr>
            <w:rFonts w:ascii="Cambria Math" w:hAnsi="Cambria Math"/>
          </w:rPr>
          <m:t>i</m:t>
        </m:r>
      </m:oMath>
      <w:r w:rsidRPr="00E10AEE">
        <w:t>的基线信任，</w:t>
      </w:r>
      <m:oMath>
        <m:sSub>
          <m:sSubPr>
            <m:ctrlPr>
              <w:rPr>
                <w:rFonts w:ascii="Cambria Math" w:hAnsi="Cambria Math"/>
              </w:rPr>
            </m:ctrlPr>
          </m:sSubPr>
          <m:e>
            <m:r>
              <w:rPr>
                <w:rFonts w:ascii="Cambria Math" w:hAnsi="Cambria Math"/>
              </w:rPr>
              <m:t>λ</m:t>
            </m:r>
          </m:e>
          <m:sub>
            <m:r>
              <w:rPr>
                <w:rFonts w:ascii="Cambria Math" w:hAnsi="Cambria Math"/>
              </w:rPr>
              <m:t>i</m:t>
            </m:r>
          </m:sub>
        </m:sSub>
      </m:oMath>
      <w:r w:rsidRPr="00E10AEE">
        <w:t xml:space="preserve"> </w:t>
      </w:r>
      <w:r w:rsidRPr="00E10AEE">
        <w:t>表示消费者类型对应的恢复速率，</w:t>
      </w:r>
      <m:oMath>
        <m:sSub>
          <m:sSubPr>
            <m:ctrlPr>
              <w:rPr>
                <w:rFonts w:ascii="Cambria Math" w:hAnsi="Cambria Math"/>
              </w:rPr>
            </m:ctrlPr>
          </m:sSubPr>
          <m:e>
            <m:r>
              <w:rPr>
                <w:rFonts w:ascii="Cambria Math" w:hAnsi="Cambria Math"/>
              </w:rPr>
              <m:t>q</m:t>
            </m:r>
          </m:e>
          <m:sub>
            <m:r>
              <w:rPr>
                <w:rFonts w:ascii="Cambria Math" w:hAnsi="Cambria Math"/>
              </w:rPr>
              <m:t>i,t</m:t>
            </m:r>
          </m:sub>
        </m:sSub>
      </m:oMath>
      <w:r w:rsidRPr="00E10AEE">
        <w:t xml:space="preserve"> </w:t>
      </w:r>
      <w:r w:rsidRPr="00E10AEE">
        <w:t>表示平静期计数。该公式刻画的是一种条件性恢复：信任恢复不是无条件发生，而是在</w:t>
      </w:r>
      <w:r w:rsidRPr="00E10AEE">
        <w:lastRenderedPageBreak/>
        <w:t>正面信息到来时，围绕此前冲击形成的锚点逐步向基线靠近。</w:t>
      </w:r>
    </w:p>
    <w:p w14:paraId="55D8CB61" w14:textId="77777777" w:rsidR="00E10AEE" w:rsidRPr="00E10AEE" w:rsidRDefault="00E10AEE" w:rsidP="00E10AEE">
      <w:r w:rsidRPr="00E10AEE">
        <w:t>这一机制避免了</w:t>
      </w:r>
      <w:r w:rsidRPr="00E10AEE">
        <w:t>“</w:t>
      </w:r>
      <w:r w:rsidRPr="00E10AEE">
        <w:t>复利式自动回弹</w:t>
      </w:r>
      <w:r w:rsidRPr="00E10AEE">
        <w:t>”</w:t>
      </w:r>
      <w:r w:rsidRPr="00E10AEE">
        <w:t>的问题。如果信任每一平静时间步都从上一时间步向基线靠近，即使没有任何正面信息，信任也会自动恢复。这会削弱漂绿事件的持续影响，也不符合现实中信任修复需要证据、解释或持续沟通的特征。以冲击锚点作为恢复起点，并将恢复触发限定于正面信息，可以更清晰地区分</w:t>
      </w:r>
      <w:r w:rsidRPr="00E10AEE">
        <w:t>“</w:t>
      </w:r>
      <w:r w:rsidRPr="00E10AEE">
        <w:t>沉默后的停滞</w:t>
      </w:r>
      <w:r w:rsidRPr="00E10AEE">
        <w:t>”</w:t>
      </w:r>
      <w:r w:rsidRPr="00E10AEE">
        <w:t>与</w:t>
      </w:r>
      <w:r w:rsidRPr="00E10AEE">
        <w:t>“</w:t>
      </w:r>
      <w:r w:rsidRPr="00E10AEE">
        <w:t>有效澄清后的修复</w:t>
      </w:r>
      <w:r w:rsidRPr="00E10AEE">
        <w:t>”</w:t>
      </w:r>
      <w:r w:rsidRPr="00E10AEE">
        <w:t>。</w:t>
      </w:r>
    </w:p>
    <w:p w14:paraId="78FF3029" w14:textId="7DCFAA91" w:rsidR="00E10AEE" w:rsidRPr="00E10AEE" w:rsidRDefault="00E10AEE" w:rsidP="002B3B54">
      <w:pPr>
        <w:pStyle w:val="3"/>
      </w:pPr>
      <w:r w:rsidRPr="00E10AEE">
        <w:t>消费者类型敏感度调节</w:t>
      </w:r>
    </w:p>
    <w:p w14:paraId="70E7929F" w14:textId="77777777" w:rsidR="00E10AEE" w:rsidRPr="00E10AEE" w:rsidRDefault="00E10AEE" w:rsidP="00E10AEE">
      <w:r w:rsidRPr="00E10AEE">
        <w:t xml:space="preserve">Plan </w:t>
      </w:r>
      <w:r w:rsidRPr="00E10AEE">
        <w:t>层的第二项机制是消费者类型敏感度调节。</w:t>
      </w:r>
      <w:r w:rsidRPr="00E10AEE">
        <w:t xml:space="preserve">Reflect </w:t>
      </w:r>
      <w:r w:rsidRPr="00E10AEE">
        <w:t>层虽然已经通过</w:t>
      </w:r>
      <w:r w:rsidRPr="00E10AEE">
        <w:t xml:space="preserve"> Persona </w:t>
      </w:r>
      <w:r w:rsidRPr="00E10AEE">
        <w:t>要求</w:t>
      </w:r>
      <w:r w:rsidRPr="00E10AEE">
        <w:t xml:space="preserve"> LLM </w:t>
      </w:r>
      <w:r w:rsidRPr="00E10AEE">
        <w:t>区分消费者类型，但仅依赖</w:t>
      </w:r>
      <w:r w:rsidRPr="00E10AEE">
        <w:t xml:space="preserve"> LLM </w:t>
      </w:r>
      <w:r w:rsidRPr="00E10AEE">
        <w:t>自行控制反应幅度会引入不稳定性。生成式模型输出可能受到提示词、上下文和随机性的影响，难以保证非绿色消费者的情绪冲击始终弱于积极绿色消费者。因此，模型在公式层面进一步设置敏感度系数，使消费者异质性具有数学可控性。</w:t>
      </w:r>
    </w:p>
    <w:p w14:paraId="7EF0D62B" w14:textId="77777777" w:rsidR="00E10AEE" w:rsidRPr="00E10AEE" w:rsidRDefault="00E10AEE" w:rsidP="00E10AEE">
      <w:r w:rsidRPr="00E10AEE">
        <w:t>敏感度调节可表示为：</w:t>
      </w:r>
    </w:p>
    <w:p w14:paraId="78552BED" w14:textId="67ABB964" w:rsidR="00E10AEE" w:rsidRPr="00E10AEE" w:rsidRDefault="00E10AEE" w:rsidP="00E10AEE">
      <m:oMathPara>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aff</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br/>
          </m:r>
        </m:oMath>
      </m:oMathPara>
    </w:p>
    <w:p w14:paraId="76830A1F" w14:textId="46FDA952" w:rsidR="00E10AEE" w:rsidRPr="00E10AEE" w:rsidRDefault="00E10AEE" w:rsidP="00E10AEE">
      <w:r w:rsidRPr="00E10AEE">
        <w:t>其中，</w:t>
      </w:r>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aff</m:t>
            </m:r>
          </m:sup>
        </m:sSubSup>
      </m:oMath>
      <w:r w:rsidRPr="00E10AEE">
        <w:t xml:space="preserve"> </w:t>
      </w:r>
      <w:r w:rsidRPr="00E10AEE">
        <w:t>表示最终进入信任更新公式的情绪冲击量，</w:t>
      </w:r>
      <m:oMath>
        <m:sSub>
          <m:sSubPr>
            <m:ctrlPr>
              <w:rPr>
                <w:rFonts w:ascii="Cambria Math" w:hAnsi="Cambria Math"/>
              </w:rPr>
            </m:ctrlPr>
          </m:sSubPr>
          <m:e>
            <m:r>
              <w:rPr>
                <w:rFonts w:ascii="Cambria Math" w:hAnsi="Cambria Math"/>
              </w:rPr>
              <m:t>S</m:t>
            </m:r>
          </m:e>
          <m:sub>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sub>
        </m:sSub>
      </m:oMath>
      <w:r w:rsidRPr="00E10AEE">
        <w:t xml:space="preserve"> </w:t>
      </w:r>
      <w:r w:rsidRPr="00E10AEE">
        <w:t>表示消费者类型对应的敏感度系数。该机制将消费者类型差异转化为信任更新过程中的反应强度差异。积极绿色消费者对漂绿信号承受更强冲击，因为漂绿直接触及其绿色价值承诺和品牌伦理判断；便利绿色消费者具有中等敏感度，因为其绿色价值认同会受到便利性和成本权衡调节；沉睡绿色消费者敏感度较低，但可能在高唤醒信息下被激活；非绿色消费者敏感度最低，因为环保议题在其购买判断中的权重较弱。</w:t>
      </w:r>
    </w:p>
    <w:p w14:paraId="1C283E2D" w14:textId="77777777" w:rsidR="00E10AEE" w:rsidRPr="00E10AEE" w:rsidRDefault="00E10AEE" w:rsidP="00E10AEE">
      <w:r w:rsidRPr="00E10AEE">
        <w:t>最终信任值由情绪适应后的信任水平与类型调节后的情绪冲击共同决定：</w:t>
      </w:r>
    </w:p>
    <w:p w14:paraId="4EE60203" w14:textId="691124B9" w:rsidR="00E10AEE" w:rsidRPr="00E10AEE" w:rsidRDefault="00E10AEE" w:rsidP="00E10AEE">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r>
            <m:rPr>
              <m:sty m:val="p"/>
            </m:rPr>
            <w:rPr>
              <w:rFonts w:ascii="Cambria Math" w:hAnsi="Cambria Math"/>
            </w:rPr>
            <m:t>Ω</m:t>
          </m:r>
          <m:d>
            <m:dPr>
              <m:sepChr m:val="+"/>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decay</m:t>
                  </m:r>
                </m:sup>
              </m:sSubSup>
            </m:e>
            <m:e>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aff</m:t>
                  </m:r>
                </m:sup>
              </m:sSubSup>
            </m:e>
          </m:d>
          <m:r>
            <w:br/>
          </m:r>
        </m:oMath>
      </m:oMathPara>
    </w:p>
    <w:p w14:paraId="68E819BC" w14:textId="1FC75863" w:rsidR="00E10AEE" w:rsidRPr="00E10AEE" w:rsidRDefault="00E10AEE" w:rsidP="00E10AEE">
      <w:r w:rsidRPr="00E10AEE">
        <w:t>其中，</w:t>
      </w:r>
      <m:oMath>
        <m:r>
          <m:rPr>
            <m:sty m:val="p"/>
          </m:rPr>
          <w:rPr>
            <w:rFonts w:ascii="Cambria Math" w:hAnsi="Cambria Math"/>
          </w:rPr>
          <m:t>Ω</m:t>
        </m:r>
        <m:r>
          <w:rPr>
            <w:rFonts w:ascii="Cambria Math" w:hAnsi="Cambria Math"/>
          </w:rPr>
          <m:t>(⋅)</m:t>
        </m:r>
      </m:oMath>
      <w:r w:rsidRPr="00E10AEE">
        <w:t xml:space="preserve"> </w:t>
      </w:r>
      <w:r w:rsidRPr="00E10AEE">
        <w:t>为边界约束函数，用于保证信任值保持在模型设定范围内。该公式体现了信任更新的基本逻辑：信任既受到历史锚点和恢复过程约束，也受到当前语义冲击影响；当前语义冲击又受到消费者类型敏感度调节。</w:t>
      </w:r>
    </w:p>
    <w:p w14:paraId="2B3029AC" w14:textId="504DE9BA" w:rsidR="00E10AEE" w:rsidRPr="00E10AEE" w:rsidRDefault="00E10AEE" w:rsidP="002B3B54">
      <w:pPr>
        <w:pStyle w:val="3"/>
      </w:pPr>
      <w:r w:rsidRPr="00E10AEE">
        <w:lastRenderedPageBreak/>
        <w:t>行为决策与信任值隔离</w:t>
      </w:r>
    </w:p>
    <w:p w14:paraId="71BB864B" w14:textId="0302E665" w:rsidR="00E10AEE" w:rsidRPr="00E10AEE" w:rsidRDefault="00E10AEE" w:rsidP="00E10AEE">
      <w:r w:rsidRPr="00E10AEE">
        <w:t>当</w:t>
      </w:r>
      <w:r w:rsidRPr="00E10AEE">
        <w:t xml:space="preserve"> Plan </w:t>
      </w:r>
      <w:r w:rsidRPr="00E10AEE">
        <w:t>层完成信任值更新后，</w:t>
      </w:r>
      <w:r w:rsidRPr="00E10AEE">
        <w:t xml:space="preserve">LLM </w:t>
      </w:r>
      <w:r w:rsidRPr="00E10AEE">
        <w:t>才进入行为决策环节。此时，最终信任值已经由确定性公式写入</w:t>
      </w:r>
      <w:r w:rsidR="005826F3">
        <w:t>智能体</w:t>
      </w:r>
      <w:r w:rsidRPr="00E10AEE">
        <w:t>状态，</w:t>
      </w:r>
      <w:r w:rsidRPr="00E10AEE">
        <w:t xml:space="preserve">LLM </w:t>
      </w:r>
      <w:r w:rsidRPr="00E10AEE">
        <w:t>不再修改信任值，只基于当前信任值、消费者类型和语境信息判断是否购买、是否发帖以及可能生成的发帖内容。该设计进一步维持了</w:t>
      </w:r>
      <w:r w:rsidRPr="00E10AEE">
        <w:t>“</w:t>
      </w:r>
      <w:r w:rsidRPr="00E10AEE">
        <w:t>信任更新由公式决定，行为判断由</w:t>
      </w:r>
      <w:r w:rsidRPr="00E10AEE">
        <w:t xml:space="preserve"> LLM </w:t>
      </w:r>
      <w:r w:rsidRPr="00E10AEE">
        <w:t>辅助</w:t>
      </w:r>
      <w:r w:rsidRPr="00E10AEE">
        <w:t>”</w:t>
      </w:r>
      <w:r w:rsidRPr="00E10AEE">
        <w:t>的职责分工。</w:t>
      </w:r>
    </w:p>
    <w:p w14:paraId="421BF125" w14:textId="77777777" w:rsidR="00E10AEE" w:rsidRPr="00E10AEE" w:rsidRDefault="00E10AEE" w:rsidP="00E10AEE">
      <w:r w:rsidRPr="00E10AEE">
        <w:t>行为决策可表示为：</w:t>
      </w:r>
    </w:p>
    <w:p w14:paraId="44FEE2B2" w14:textId="6DC0DC23" w:rsidR="00E10AEE" w:rsidRPr="00E10AEE" w:rsidRDefault="00E10AEE" w:rsidP="00E10AEE">
      <m:oMathPara>
        <m:oMath>
          <m:r>
            <w:rPr>
              <w:rFonts w:ascii="Cambria Math" w:hAnsi="Cambria Math"/>
            </w:rPr>
            <m:t>Actio</m:t>
          </m:r>
          <m:sSub>
            <m:sSubPr>
              <m:ctrlPr>
                <w:rPr>
                  <w:rFonts w:ascii="Cambria Math" w:hAnsi="Cambria Math"/>
                </w:rPr>
              </m:ctrlPr>
            </m:sSubPr>
            <m:e>
              <m:r>
                <w:rPr>
                  <w:rFonts w:ascii="Cambria Math" w:hAnsi="Cambria Math"/>
                </w:rPr>
                <m:t>n</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LLM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(t),Typ</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(t))</m:t>
          </m:r>
        </m:oMath>
      </m:oMathPara>
    </w:p>
    <w:p w14:paraId="014BA0BB" w14:textId="73EE8A6C" w:rsidR="00E10AEE" w:rsidRPr="00E10AEE" w:rsidRDefault="00E10AEE" w:rsidP="00E10AEE">
      <w:r w:rsidRPr="00E10AEE">
        <w:t>其中，</w:t>
      </w:r>
      <m:oMath>
        <m:r>
          <w:rPr>
            <w:rFonts w:ascii="Cambria Math" w:hAnsi="Cambria Math"/>
          </w:rPr>
          <m:t>Actio</m:t>
        </m:r>
        <m:sSub>
          <m:sSubPr>
            <m:ctrlPr>
              <w:rPr>
                <w:rFonts w:ascii="Cambria Math" w:hAnsi="Cambria Math"/>
              </w:rPr>
            </m:ctrlPr>
          </m:sSubPr>
          <m:e>
            <m:r>
              <w:rPr>
                <w:rFonts w:ascii="Cambria Math" w:hAnsi="Cambria Math"/>
              </w:rPr>
              <m:t>n</m:t>
            </m:r>
          </m:e>
          <m:sub>
            <m:r>
              <w:rPr>
                <w:rFonts w:ascii="Cambria Math" w:hAnsi="Cambria Math"/>
              </w:rPr>
              <m:t>i,t</m:t>
            </m:r>
          </m:sub>
        </m:sSub>
      </m:oMath>
      <w:r w:rsidRPr="00E10AEE">
        <w:t xml:space="preserve"> </w:t>
      </w:r>
      <w:r w:rsidRPr="00E10AEE">
        <w:t>包括购买行为、发帖行为和生成内容等输出。购买和发帖不应被设定为固定阈值规则。现实消费者可能在较低信任下仍因便利性、价格或习惯继续购买，也可能在中等信任下因情绪唤醒而公开发声。因此，行为决策阶段不采用简单的</w:t>
      </w:r>
      <w:r w:rsidRPr="00E10AEE">
        <w:t>“</w:t>
      </w:r>
      <w:r w:rsidRPr="00E10AEE">
        <w:t>信任高于某一阈值即购买</w:t>
      </w:r>
      <w:r w:rsidRPr="00E10AEE">
        <w:t>”</w:t>
      </w:r>
      <w:r w:rsidRPr="00E10AEE">
        <w:t>规则，而是允许</w:t>
      </w:r>
      <w:r w:rsidRPr="00E10AEE">
        <w:t xml:space="preserve"> LLM </w:t>
      </w:r>
      <w:r w:rsidRPr="00E10AEE">
        <w:t>根据</w:t>
      </w:r>
      <w:r w:rsidRPr="00E10AEE">
        <w:t xml:space="preserve"> Persona </w:t>
      </w:r>
      <w:r w:rsidRPr="00E10AEE">
        <w:t>和当前情境作出非线性判断。这样可以保留消费者行为的情境复杂性，同时不破坏信任值更新过程的可解释性。</w:t>
      </w:r>
    </w:p>
    <w:p w14:paraId="4D61E626" w14:textId="77777777" w:rsidR="00E10AEE" w:rsidRPr="00E10AEE" w:rsidRDefault="00E10AEE" w:rsidP="00E10AEE">
      <w:r w:rsidRPr="00E10AEE">
        <w:t>信任值隔离还可以避免模型内生性混乱。如果</w:t>
      </w:r>
      <w:r w:rsidRPr="00E10AEE">
        <w:t xml:space="preserve"> LLM </w:t>
      </w:r>
      <w:r w:rsidRPr="00E10AEE">
        <w:t>在行为决策阶段再次修改信任值，模型将难以区分信任变化究竟来自语义冲击、恢复公式、消费者敏感度，还是来自</w:t>
      </w:r>
      <w:r w:rsidRPr="00E10AEE">
        <w:t xml:space="preserve"> LLM </w:t>
      </w:r>
      <w:r w:rsidRPr="00E10AEE">
        <w:t>的行为推理过程。将信任更新和行为决策分离后，信任轨迹可以由公式追溯，行为输出则作为信任状态和情境判断的结果进入后续网络传播过程。</w:t>
      </w:r>
    </w:p>
    <w:p w14:paraId="44842BC1" w14:textId="332410E2" w:rsidR="00893664" w:rsidRPr="00893664" w:rsidRDefault="00893664" w:rsidP="00893664">
      <w:pPr>
        <w:pStyle w:val="2"/>
      </w:pPr>
      <w:r w:rsidRPr="00893664">
        <w:t>信息内容与语义演化机制</w:t>
      </w:r>
    </w:p>
    <w:p w14:paraId="1D8F5F69" w14:textId="2E8D53E1" w:rsidR="00893664" w:rsidRPr="00893664" w:rsidRDefault="00893664" w:rsidP="00893664">
      <w:r w:rsidRPr="00893664">
        <w:t>信息内容与语义演化机制用于刻画竞争性信息环境中不同文本信息如何被消费者</w:t>
      </w:r>
      <w:r w:rsidR="005826F3">
        <w:t>智能体</w:t>
      </w:r>
      <w:r w:rsidRPr="00893664">
        <w:t>感知、理解、再解释并进一步传播。在漂绿情境下，消费者接触到的信息并不是同质化传播信号，而是由企业广告、负面新闻、健康争议、金融风险报道、企业澄清声明和用户生成内容共同构成的文本流。这些信息在情绪方向、唤醒强度、证据质量、信源可信度和主题关联性上存在差异，因此不能被简化为统一的</w:t>
      </w:r>
      <w:r w:rsidRPr="00893664">
        <w:t>“</w:t>
      </w:r>
      <w:r w:rsidRPr="00893664">
        <w:t>正向信息</w:t>
      </w:r>
      <w:r w:rsidRPr="00893664">
        <w:t>”</w:t>
      </w:r>
      <w:r w:rsidRPr="00893664">
        <w:t>或</w:t>
      </w:r>
      <w:r w:rsidRPr="00893664">
        <w:t>“</w:t>
      </w:r>
      <w:r w:rsidRPr="00893664">
        <w:t>负向信息</w:t>
      </w:r>
      <w:r w:rsidRPr="00893664">
        <w:t>”</w:t>
      </w:r>
      <w:r w:rsidRPr="00893664">
        <w:t>传播概率。</w:t>
      </w:r>
    </w:p>
    <w:p w14:paraId="204BFFE3" w14:textId="77777777" w:rsidR="00893664" w:rsidRPr="00893664" w:rsidRDefault="00893664" w:rsidP="00893664">
      <w:r w:rsidRPr="00893664">
        <w:t>传统扩散模型能够刻画信息传播范围、传播速度和状态转移，但通常难以表达信息内容本身的语义差异。</w:t>
      </w:r>
      <w:r w:rsidRPr="00893664">
        <w:t xml:space="preserve">SIR </w:t>
      </w:r>
      <w:r w:rsidRPr="00893664">
        <w:t>模型、独立级联模型等方法适合描述</w:t>
      </w:r>
      <w:r w:rsidRPr="00893664">
        <w:t>“</w:t>
      </w:r>
      <w:r w:rsidRPr="00893664">
        <w:t>信息是</w:t>
      </w:r>
      <w:r w:rsidRPr="00893664">
        <w:lastRenderedPageBreak/>
        <w:t>否扩散</w:t>
      </w:r>
      <w:r w:rsidRPr="00893664">
        <w:t>”</w:t>
      </w:r>
      <w:r w:rsidRPr="00893664">
        <w:t>，却较难解释</w:t>
      </w:r>
      <w:r w:rsidRPr="00893664">
        <w:t>“</w:t>
      </w:r>
      <w:r w:rsidRPr="00893664">
        <w:t>同一信息为何对不同消费者产生不同心理影响</w:t>
      </w:r>
      <w:r w:rsidRPr="00893664">
        <w:t>”</w:t>
      </w:r>
      <w:r w:rsidRPr="00893664">
        <w:t>。绿色消费扩散中的核心问题并不只是信息是否到达消费者，而是消费者如何理解这些信息。消费者对企业绿色信息的信任也不只取决于信息是否出现，而取决于信息是否准确、完整、可验证，并能否回应其关切。</w:t>
      </w:r>
    </w:p>
    <w:p w14:paraId="1EA4588C" w14:textId="2B621C65" w:rsidR="00893664" w:rsidRPr="00893664" w:rsidRDefault="00893664" w:rsidP="008E5763">
      <w:pPr>
        <w:pStyle w:val="3"/>
      </w:pPr>
      <w:r w:rsidRPr="00893664">
        <w:t>信息单元的模型定位</w:t>
      </w:r>
    </w:p>
    <w:p>
      <w:pPr/>
      <w:r>
        <w:t>模型中的信息单元首先是可被 Agent 读取的自然语言消息，而不是预先编码的多维数值向量。当前代码使用统一消息结构保存信息来源（source）、文本内容（content）和消息类型（type）；社交消息另保存发送者标识（sender_id）。全局新闻、企业澄清和社交帖子均通过这一结构进入感知与反思环节。</w:t>
      </w:r>
    </w:p>
    <w:p>
      <w:pPr/>
      <w:r>
        <w:t>消息到达 Agent 后，感知层将其写入本轮观察集合。Reflect 层不会为每条消息分别生成效价、唤醒、可信度、证据强度和主题一致性分数，而是将消息文本、Persona、当前状态与相关记忆共同提供给 LLM，要求其形成综合语义判断。因此，这些概念在当前实现中是提示词层面的判断维度，不是独立存储、可逐项回归或直接统计的状态变量。</w:t>
      </w:r>
    </w:p>
    <w:p w14:paraId="03776113" w14:textId="6DE80DDA" w:rsidR="00893664" w:rsidRPr="00893664" w:rsidRDefault="00893664" w:rsidP="008E5763">
      <w:pPr>
        <w:pStyle w:val="3"/>
      </w:pPr>
      <w:r w:rsidRPr="00893664">
        <w:t>情绪效价与唤醒强度</w:t>
      </w:r>
    </w:p>
    <w:p>
      <w:pPr/>
      <w:r>
        <w:t>情绪效价与唤醒强度用于约束 LLM 对文本影响方向和反应程度的综合理解。负面新闻、消费者质疑或企业澄清可能诱发不同方向和幅度的反应，但当前代码不分别输出效价值与唤醒值，而是将二者综合反映在原始情绪性信任冲击 trust_change_affective 中。</w:t>
      </w:r>
    </w:p>
    <w:p>
      <w:pPr/>
      <w:r>
        <w:t>原始冲击由 Reflect 层生成，并被限制在 −2.0 至 1.5 的研究者设定区间。该非对称区间用于控制单次负面冲击与正向修复的最大幅度，不是 Forrester 报告或现有材料给出的经验估计。其合理性需要在实验章通过边界与敏感性检验验证【此处需要补充材料】。</w:t>
      </w:r>
    </w:p>
    <w:p w14:paraId="679A41BA" w14:textId="2028F742" w:rsidR="00893664" w:rsidRPr="00893664" w:rsidRDefault="00893664" w:rsidP="00262373">
      <w:pPr>
        <w:pStyle w:val="3"/>
      </w:pPr>
      <w:r w:rsidRPr="00893664">
        <w:t>可信度、证据强度与主题一致性</w:t>
      </w:r>
    </w:p>
    <w:p>
      <w:pPr/>
      <w:r>
        <w:t>可信度、证据强度与主题一致性用于指导 LLM 判断企业声明是否直接回应争议、是否提供可核验依据，以及社交意见是否具有足够信息支持。当前实现只在 Prompt 中要求模型考虑这些维度，并未把三者写入独立字段或状态变量。正文因而不把它们表述为已经完成显式测量的数值机制。</w:t>
      </w:r>
    </w:p>
    <w:p>
      <w:pPr/>
      <w:r>
        <w:t>Reflect 层的结构化输出包括四项：是否感知企业伪善（hypocrisy_perceived）、原始情绪性信任冲击（trust_change_affective）、记忆重要性（importance）和自然语言判断理由（reasoning）。其中，原始冲击进入确定性信任更新公式，重要性进入记忆存储与检索，伪善判断和理由用于解释与日志追踪。若后续需要检验可信度或证据强度的独立效应，必须扩展输出模式和日志字段，而不能直接利用当前结果作事后推断。</w:t>
      </w:r>
    </w:p>
    <w:p w14:paraId="43D3B882" w14:textId="70AB1A80" w:rsidR="00893664" w:rsidRPr="00893664" w:rsidRDefault="00893664" w:rsidP="002A6AC0">
      <w:pPr>
        <w:pStyle w:val="3"/>
      </w:pPr>
      <w:r w:rsidRPr="00893664">
        <w:lastRenderedPageBreak/>
        <w:t>消息类型与信源差异</w:t>
      </w:r>
    </w:p>
    <w:p>
      <w:pPr/>
      <w:r>
        <w:t>当前实现区分全局新闻、企业澄清和社交帖子三类主要信息来源。Reflect 层在同一时间步最多组织第一条全局新闻、第一条企业澄清和两条社交帖子，并对文本长度进行截断后形成综合输入。该顺序是确定性工程规则，用于限制上下文规模，并不等同于基于可信度或重要性的动态排序。</w:t>
      </w:r>
    </w:p>
    <w:p>
      <w:pPr/>
      <w:r>
        <w:t>不同信源的解释差异通过 Prompt 实现：全局新闻作为外部事件信息，企业澄清需要结合其是否回应争议及是否提供证据进行判断，社交帖子作为其他消费者生成的二手意见进入语义环境。上述规则限定了 LLM 的判断视角，但不预设任一信源必然可信或必然产生固定方向的信任变化。</w:t>
      </w:r>
    </w:p>
    <w:p w14:paraId="446E657E" w14:textId="1B66003E" w:rsidR="00893664" w:rsidRPr="00893664" w:rsidRDefault="00893664" w:rsidP="008104FA">
      <w:pPr>
        <w:pStyle w:val="3"/>
      </w:pPr>
      <w:r w:rsidRPr="00893664">
        <w:t xml:space="preserve">UGC </w:t>
      </w:r>
      <w:r w:rsidRPr="00893664">
        <w:t>二次生成与语义变形</w:t>
      </w:r>
    </w:p>
    <w:p>
      <w:pPr/>
      <w:r>
        <w:t>消费者在 Plan 与 Invoke 环节可能生成新的社交文本。该文本不是对原始消息的机械复制，而是由消费者类型、当前信任和本轮语义判断共同约束的再表达；生成后作为 social_review 消息沿有向边进入下游节点。</w:t>
      </w:r>
    </w:p>
    <w:p>
      <w:pPr/>
      <w:r>
        <w:t>当前代码能够保留再生成后的文本，但尚未记录 message_id、parent_id、传播跳数、原始证据保留率或文本语义距离。因此，模型可以观察不同 Agent 生成内容的文本差异，却不能据此严格识别‘证据衰减’‘主题漂移’或逐跳语义变形。上述指标如要成为论文中的实证机制，需要在消息模式、传播日志和指标模块中另行实现；在当前版本中仅作为可扩展方向。</w:t>
      </w:r>
    </w:p>
    <w:p w14:paraId="7F99FC53" w14:textId="022F1629" w:rsidR="008104FA" w:rsidRPr="008104FA" w:rsidRDefault="008104FA" w:rsidP="008104FA">
      <w:pPr>
        <w:pStyle w:val="2"/>
      </w:pPr>
      <w:r w:rsidRPr="008104FA">
        <w:t>社交网络与传播机制</w:t>
      </w:r>
    </w:p>
    <w:p w14:paraId="5171F5E9" w14:textId="33411BB8" w:rsidR="008104FA" w:rsidRPr="008104FA" w:rsidRDefault="008104FA" w:rsidP="008104FA">
      <w:r w:rsidRPr="008104FA">
        <w:t>社交网络与传播机制用于刻画漂绿信息、企业澄清信息与消费者生成内容在消费者群体之间的扩散过程。消费者</w:t>
      </w:r>
      <w:r w:rsidR="005826F3">
        <w:t>智能体</w:t>
      </w:r>
      <w:r w:rsidRPr="008104FA">
        <w:t>的信任更新并非只由外部全局事件或企业声明直接决定，还会受到邻居节点发帖、转发和评论等社交信息的持续影响。在竞争性信息环境中，品牌危机不是单点信息冲击，而是会经由社交关系被重复解释、再传播和再框架化，进而形成跨个体、跨时间步的信任扰动。因此，网络层在模型中承担中观连接功能：一方面，它将个体层面的情绪反应和发帖行为转化为可传播的信息；另一方面，它又将这些信息重新输入其他消费者</w:t>
      </w:r>
      <w:r w:rsidR="005826F3">
        <w:t>智能体</w:t>
      </w:r>
      <w:r w:rsidRPr="008104FA">
        <w:t>的感知与反思过程，推动信任演化从个体心理变化扩展为群体扩散动态。</w:t>
      </w:r>
    </w:p>
    <w:p w14:paraId="1BF3CBEE" w14:textId="545374A2" w:rsidR="008104FA" w:rsidRPr="008104FA" w:rsidRDefault="008104FA" w:rsidP="00C6529B">
      <w:pPr>
        <w:pStyle w:val="3"/>
      </w:pPr>
      <w:r w:rsidRPr="008104FA">
        <w:t>网络层的理论定位</w:t>
      </w:r>
    </w:p>
    <w:p w14:paraId="72E32C98" w14:textId="77777777" w:rsidR="008104FA" w:rsidRPr="008104FA" w:rsidRDefault="008104FA" w:rsidP="008104FA">
      <w:r>
        <w:t>将社交网络纳入模型具有明确的理论必要性。绿色消费扩散并非孤立个体决策的简单加总，而是在信息传播与社会互动中形成的动态过程。消费者不仅接收企业发布的信息，也会观察其他用户的评价和行为；高连接节点的示范与普通节点的持续互动均可能改变信息覆盖和讨论轨迹。由此，漂绿危机中的信任演化不能只被理解为“外部事件—个体反应”的线性过程，而应被置于社交传播关系中分析。</w:t>
      </w:r>
    </w:p>
    <w:p w14:paraId="1032B9D5" w14:textId="77777777" w:rsidR="008104FA" w:rsidRPr="008104FA" w:rsidRDefault="008104FA" w:rsidP="008104FA">
      <w:r w:rsidRPr="008104FA">
        <w:t>复杂网络理论为网络层设计提供了结构基础。真实社交关系通常并非随机均匀分布，而是具有明显的异质连接结构。少数节点拥有较高连接度和较强传播能力，大量节点则只有有限连接，这种结构会显著影响信息扩散速度、覆盖范围和级联深度。</w:t>
      </w:r>
      <w:r w:rsidRPr="008104FA">
        <w:t xml:space="preserve">BA </w:t>
      </w:r>
      <w:r w:rsidRPr="008104FA">
        <w:t>无标度网络通过增长和优先连接机制生成幂律度分布，能够刻画少数</w:t>
      </w:r>
      <w:r w:rsidRPr="008104FA">
        <w:t xml:space="preserve"> Hub </w:t>
      </w:r>
      <w:r w:rsidRPr="008104FA">
        <w:t>节点在信息扩散中的突出作用。对漂绿传播而言，网络结构决定了负面信息和澄清信息能否快速越过局部边界，也决定了同一条信息在不同节点位置上可能产生的触达差异。</w:t>
      </w:r>
    </w:p>
    <w:p w14:paraId="050FE88A" w14:textId="77777777" w:rsidR="008104FA" w:rsidRPr="008104FA" w:rsidRDefault="008104FA" w:rsidP="008104FA">
      <w:r w:rsidRPr="008104FA">
        <w:t>传统扩散模型为理解信息传播提供了重要基础，但在本研究情境中仍存在局限。</w:t>
      </w:r>
      <w:r w:rsidRPr="008104FA">
        <w:t xml:space="preserve">SIR </w:t>
      </w:r>
      <w:r w:rsidRPr="008104FA">
        <w:t>模型、独立级联模型等通常将传播过程简化为状态转移或概率扩散，能够刻画扩散速度和覆盖范围，却较难表达信息内容本身的情绪效价、唤醒强度和信源可信度差异。绿色消费扩散中的关键信息并不是同质信号，而是包含企业声明、用户质疑、新闻报道和社交评论等不同语义类型。若仅使用概率扩散机制，模型难以解释为何同样到达消费者的信息会因内容、来源和消费者类型不同而产生不同信任冲击。</w:t>
      </w:r>
    </w:p>
    <w:p w14:paraId="4E58A689" w14:textId="59326956" w:rsidR="008104FA" w:rsidRPr="008104FA" w:rsidRDefault="008104FA" w:rsidP="008104FA">
      <w:r w:rsidRPr="008104FA">
        <w:t>基于上述逻辑，本研究将网络层设计为心理层和语义层之后的中观传播机制。消费者</w:t>
      </w:r>
      <w:r w:rsidR="005826F3">
        <w:t>智能体</w:t>
      </w:r>
      <w:r w:rsidRPr="008104FA">
        <w:t>在接收信息后，先通过语义层形成情绪冲击，再通过信任更新机制形成购买和发帖判断；当</w:t>
      </w:r>
      <w:r w:rsidR="005826F3">
        <w:t>智能体</w:t>
      </w:r>
      <w:r w:rsidRPr="008104FA">
        <w:t>选择发帖时，其内容不立即作用于全体消费者，而是沿网络中的有向连接传递给可达邻居。由此，个体心理反应被转化为社交信息输入，并在下一时间步影响其他</w:t>
      </w:r>
      <w:r w:rsidR="005826F3">
        <w:t>智能体</w:t>
      </w:r>
      <w:r w:rsidRPr="008104FA">
        <w:t>的感知与判断。该设计使模型能够同时表达三类关系：信息内容如何影响个体信任，个体信任如何影响发帖行为，发帖行为又如何通过网络结构影响其他消费者。</w:t>
      </w:r>
    </w:p>
    <w:p w14:paraId="39F9BCA6" w14:textId="77777777" w:rsidR="008104FA" w:rsidRPr="008104FA" w:rsidRDefault="008104FA" w:rsidP="008104FA">
      <w:r w:rsidRPr="008104FA">
        <w:t>网络层的目的不是简单增加传播路径，而是使漂绿危机中的信任演化具备路径依赖和结构异质性。若没有网络层，所有消费者只能同时接收同一外部信息，模型无法区分</w:t>
      </w:r>
      <w:r w:rsidRPr="008104FA">
        <w:t xml:space="preserve"> Hub </w:t>
      </w:r>
      <w:r w:rsidRPr="008104FA">
        <w:t>节点、普通用户和低触达节点在传播中的差异，也无法解释为什么某些负面信息会在局部网络中持续发酵，而另一些信息则迅速衰减。引入社交网络后，信息能否形成级联、级联能否跨越传播路径、企业澄清能否通过目</w:t>
      </w:r>
      <w:r w:rsidRPr="008104FA">
        <w:lastRenderedPageBreak/>
        <w:t>标节点继续扩散，均取决于网络结构、节点位置和消费者行为的共同作用。</w:t>
      </w:r>
    </w:p>
    <w:p w14:paraId="3CC6EED7" w14:textId="3B3116FC" w:rsidR="008104FA" w:rsidRPr="008104FA" w:rsidRDefault="008104FA" w:rsidP="008104FA">
      <w:r w:rsidRPr="008104FA">
        <w:t>因此，社交网络与传播机制在本研究中具有双重功能。其一，它是扩散机制，用于描述信息如何从一个</w:t>
      </w:r>
      <w:r w:rsidR="005826F3">
        <w:t>智能体</w:t>
      </w:r>
      <w:r w:rsidRPr="008104FA">
        <w:t>传播至另一个</w:t>
      </w:r>
      <w:r w:rsidRPr="008104FA">
        <w:t>Agent</w:t>
      </w:r>
      <w:r w:rsidRPr="008104FA">
        <w:t>，并形成多时间步级联。其二，它是调节机制，用于说明相同语义冲击在不同结构位置上的宏观后果并不相同。处于高出度位置的节点一旦发帖，能够将信息传递给更多消费者；处于低出度或无出度位置的节点即使产生强烈情绪反应，其影响也可能停留在个体层面。网络层由此将</w:t>
      </w:r>
      <w:r w:rsidRPr="008104FA">
        <w:t>“</w:t>
      </w:r>
      <w:r w:rsidRPr="008104FA">
        <w:t>心理敏感度</w:t>
      </w:r>
      <w:r w:rsidRPr="008104FA">
        <w:t>”</w:t>
      </w:r>
      <w:r w:rsidRPr="008104FA">
        <w:t>与</w:t>
      </w:r>
      <w:r w:rsidRPr="008104FA">
        <w:t>“</w:t>
      </w:r>
      <w:r w:rsidRPr="008104FA">
        <w:t>结构影响力</w:t>
      </w:r>
      <w:r w:rsidRPr="008104FA">
        <w:t>”</w:t>
      </w:r>
      <w:r w:rsidRPr="008104FA">
        <w:t>区分开来，为后续分析</w:t>
      </w:r>
      <w:r w:rsidR="00A621AB">
        <w:rPr>
          <w:rFonts w:hint="eastAsia"/>
        </w:rPr>
        <w:t>中心节点</w:t>
      </w:r>
      <w:r w:rsidRPr="008104FA">
        <w:t>投放、随机投放和澄清信息扩散效果提供模型基础。</w:t>
      </w:r>
    </w:p>
    <w:p w14:paraId="36C59356" w14:textId="027698B1" w:rsidR="008104FA" w:rsidRPr="008104FA" w:rsidRDefault="008104FA" w:rsidP="00540C64">
      <w:pPr>
        <w:pStyle w:val="3"/>
      </w:pPr>
      <w:r w:rsidRPr="008104FA">
        <w:t>有向</w:t>
      </w:r>
      <w:r w:rsidRPr="008104FA">
        <w:t xml:space="preserve"> BA </w:t>
      </w:r>
      <w:r w:rsidRPr="008104FA">
        <w:t>无标度网络构建</w:t>
      </w:r>
    </w:p>
    <w:p>
      <w:pPr/>
      <w:r>
        <w:t>结构层采用有向化 BA 网络。系统先依据固定随机种子生成参数为 n 和 m=2 的无向 BA 底图，再计算底图节点度数，并将每条无向边定向为由较高度节点指向较低度节点；度数相同时按确定性的边遍历顺序定向。由此得到的有向图保留 BA 底图的异质连接结构，同时将边解释为消息从发送节点流向下游接收节点的传播通道。</w:t>
      </w:r>
    </w:p>
    <w:p>
      <w:pPr/>
      <w:r>
        <w:t>这一构造方式更准确地说是‘BA 底图的有向化’，而不是由有向优先连接过程直接生成的原生有向 BA 模型。该边界需要在第四章实现说明中明确。固定随机种子用于保证同一实验条件下网络结构可复现；不同网络种子则用于检验结论是否依赖单一拓扑实例。</w:t>
      </w:r>
    </w:p>
    <w:p>
      <w:pPr/>
      <w:r>
        <w:t>网络中的出度表示节点可直接触达的下游节点数量，入度表示节点可从多少上游节点接收信息。信息只沿有向边传播，因此方向相反的两个节点不存在自动双向互动。该设定适用于考察非对称广播路径，但不能直接代表具有互粉关系、社群重叠或算法推荐的完整平台网络。</w:t>
      </w:r>
    </w:p>
    <w:p w14:paraId="1028F282" w14:textId="6B4C573C" w:rsidR="008104FA" w:rsidRPr="008104FA" w:rsidRDefault="008104FA" w:rsidP="008F6632">
      <w:pPr>
        <w:pStyle w:val="3"/>
      </w:pPr>
      <w:r w:rsidRPr="008104FA">
        <w:t>节点角色与结构影响力</w:t>
      </w:r>
    </w:p>
    <w:p>
      <w:pPr/>
      <w:r>
        <w:t>为避免概念混淆，本文统一使用‘Hub 节点’和‘普通节点’描述网络结构角色。Hub 节点由有向图中的出度确定，指能够直接触达较多下游节点的高出度节点；普通节点是相对低出度节点。Hub 是仿真网络内的拓扑属性，不等同于现实身份意义上的意见领袖，也不由 Persona 随机指定。</w:t>
      </w:r>
    </w:p>
    <w:p>
      <w:pPr/>
      <w:r>
        <w:t>消费者的社交活跃风格与结构角色相互独立。前者用于约束 Agent 是否倾向公开表达，后者决定帖子生成后能够触达多少下游节点。由此，同一 Agent 可能具有较强发帖倾向但处于普通节点，也可能位于 Hub 节点但本轮选择沉默。该分离使模型能够区分‘是否表达’与‘表达后能触达多少人’。</w:t>
      </w:r>
    </w:p>
    <w:p>
      <w:pPr/>
      <w:r>
        <w:t>渠道策略中的 Hub 投放据此选择出度最高的 top-K 节点，随机投放则在全部节点中按固定随机种子抽取 K 个节点。Hub 投放提高的是初始直接可达范围，而非预设说服效果；澄清是否改变信任仍取决于 Agent 的语义判断和确定性信任更新。</w:t>
      </w:r>
    </w:p>
    <w:p w14:paraId="40390F6F" w14:textId="7D3D89E2" w:rsidR="008104FA" w:rsidRPr="008104FA" w:rsidRDefault="008104FA" w:rsidP="009D169F">
      <w:pPr>
        <w:pStyle w:val="3"/>
      </w:pPr>
      <w:r w:rsidRPr="008104FA">
        <w:t>社交广播与级联传播</w:t>
      </w:r>
    </w:p>
    <w:p w14:paraId="6811DB01" w14:textId="2129C9AA" w:rsidR="008104FA" w:rsidRPr="008104FA" w:rsidRDefault="008104FA" w:rsidP="008104FA">
      <w:r w:rsidRPr="008104FA">
        <w:t>社交广播机制用于描述消费者</w:t>
      </w:r>
      <w:r w:rsidR="005826F3">
        <w:t>智能体</w:t>
      </w:r>
      <w:r w:rsidRPr="008104FA">
        <w:t>在完成发帖决策后，其生成内容如何沿有向网络传播至其他消费者。与全局新闻和企业澄清不同，社交帖子不是由外部系统直接注入，而是由消费者</w:t>
      </w:r>
      <w:r w:rsidR="005826F3">
        <w:t>智能体</w:t>
      </w:r>
      <w:r w:rsidRPr="008104FA">
        <w:t>的行为输出生成。也就是说，社交传播不是独立于消费者心理过程的外生扩散，而是由</w:t>
      </w:r>
      <w:r w:rsidRPr="008104FA">
        <w:t>“</w:t>
      </w:r>
      <w:r w:rsidRPr="008104FA">
        <w:t>信息接触</w:t>
      </w:r>
      <w:r w:rsidRPr="008104FA">
        <w:t>—</w:t>
      </w:r>
      <w:r w:rsidRPr="008104FA">
        <w:t>语义评估</w:t>
      </w:r>
      <w:r w:rsidRPr="008104FA">
        <w:t>—</w:t>
      </w:r>
      <w:r w:rsidRPr="008104FA">
        <w:t>信任更新</w:t>
      </w:r>
      <w:r w:rsidRPr="008104FA">
        <w:t>—</w:t>
      </w:r>
      <w:r w:rsidRPr="008104FA">
        <w:t>发帖决策</w:t>
      </w:r>
      <w:r w:rsidRPr="008104FA">
        <w:t>”</w:t>
      </w:r>
      <w:r w:rsidRPr="008104FA">
        <w:t>之后产生的二次传播。该机制使个体层面的信任反应能够转化为网络层面的级联扩散。</w:t>
      </w:r>
    </w:p>
    <w:p w14:paraId="100BB2B9" w14:textId="77777777" w:rsidR="008104FA" w:rsidRPr="008104FA" w:rsidRDefault="008104FA" w:rsidP="008104FA">
      <w:r>
        <w:t>社交广播机制用于描述个体生成内容如何进入其他消费者的信息环境。消费者生成帖子后，系统沿发送节点的出向边将消息写入下游节点信箱；下游节点在下一时间步读取该消息并重新进行语义判断。跨 Tick 传播既形成可追踪的级联层次，也避免同一时间步内出现递归扩散。</w:t>
      </w:r>
    </w:p>
    <w:p w14:paraId="2BD41243" w14:textId="7E45E8E9" w:rsidR="008104FA" w:rsidRPr="008104FA" w:rsidRDefault="008104FA" w:rsidP="008104FA">
      <w:r w:rsidRPr="008104FA">
        <w:t>在模型中，若消费者</w:t>
      </w:r>
      <w:r w:rsidR="005826F3">
        <w:t>智能体</w:t>
      </w:r>
      <w:r w:rsidRPr="008104FA">
        <w:t>在时间步</w:t>
      </w:r>
      <w:r w:rsidRPr="008104FA">
        <w:t xml:space="preserve"> </w:t>
      </w:r>
      <m:oMath>
        <m:r>
          <w:rPr>
            <w:rFonts w:ascii="Cambria Math" w:hAnsi="Cambria Math"/>
          </w:rPr>
          <m:t>t</m:t>
        </m:r>
      </m:oMath>
      <w:r w:rsidRPr="008104FA">
        <w:t>的决策阶段选择发帖，则该帖子会在社交路由阶段沿其出向边传播。该过程可概括为：</w:t>
      </w:r>
    </w:p>
    <w:p w14:paraId="01CD70E1" w14:textId="4ED0A411" w:rsidR="008104FA" w:rsidRPr="008104FA" w:rsidRDefault="008104FA" w:rsidP="008104FA">
      <m:oMathPara>
        <m:oMath>
          <m:sSubSup>
            <m:sSubSupPr>
              <m:ctrlPr>
                <w:rPr>
                  <w:rFonts w:ascii="Cambria Math" w:hAnsi="Cambria Math"/>
                </w:rPr>
              </m:ctrlPr>
            </m:sSubSupPr>
            <m:e>
              <m:r>
                <w:rPr>
                  <w:rFonts w:ascii="Cambria Math" w:hAnsi="Cambria Math"/>
                </w:rPr>
                <m:t>M</m:t>
              </m:r>
            </m:e>
            <m:sub>
              <m:r>
                <w:rPr>
                  <w:rFonts w:ascii="Cambria Math" w:hAnsi="Cambria Math"/>
                </w:rPr>
                <m:t>j,t+1</m:t>
              </m:r>
            </m:sub>
            <m:sup>
              <m:r>
                <w:rPr>
                  <w:rFonts w:ascii="Cambria Math" w:hAnsi="Cambria Math"/>
                </w:rPr>
                <m:t>social</m:t>
              </m:r>
            </m:sup>
          </m:sSubSup>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,if</m:t>
          </m:r>
          <m:r>
            <m:rPr>
              <m:sty m:val="p"/>
            </m:rPr>
            <w:rPr>
              <w:rFonts w:ascii="Cambria Math" w:hAnsi="Cambria Math"/>
            </w:rPr>
            <m:t> </m:t>
          </m:r>
          <m:r>
            <w:rPr>
              <w:rFonts w:ascii="Cambria Math" w:hAnsi="Cambria Math"/>
            </w:rPr>
            <m:t>i→j</m:t>
          </m:r>
          <m:r>
            <w:rPr>
              <w:i/>
            </w:rPr>
            <w:br/>
          </m:r>
        </m:oMath>
      </m:oMathPara>
    </w:p>
    <w:p w14:paraId="417027BA" w14:textId="377C02FA" w:rsidR="008104FA" w:rsidRPr="008104FA" w:rsidRDefault="008104FA" w:rsidP="008104FA">
      <w:r w:rsidRPr="008104FA">
        <w:t>其中，</w:t>
      </w:r>
      <m:oMath>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i,t</m:t>
            </m:r>
          </m:sub>
        </m:sSub>
      </m:oMath>
      <w:r w:rsidRPr="008104FA">
        <w:t xml:space="preserve"> </w:t>
      </w:r>
      <w:r w:rsidRPr="008104FA">
        <w:t>表示节点</w:t>
      </w:r>
      <w:r w:rsidRPr="008104FA">
        <w:t xml:space="preserve"> </w:t>
      </w:r>
      <m:oMath>
        <m:r>
          <w:rPr>
            <w:rFonts w:ascii="Cambria Math" w:hAnsi="Cambria Math"/>
          </w:rPr>
          <m:t>i</m:t>
        </m:r>
      </m:oMath>
      <w:r w:rsidRPr="008104FA">
        <w:t>在时间步</w:t>
      </w:r>
      <w:r w:rsidRPr="008104FA">
        <w:t xml:space="preserve"> </w:t>
      </w:r>
      <m:oMath>
        <m:r>
          <w:rPr>
            <w:rFonts w:ascii="Cambria Math" w:hAnsi="Cambria Math"/>
          </w:rPr>
          <m:t>t</m:t>
        </m:r>
      </m:oMath>
      <w:r w:rsidRPr="008104FA">
        <w:t>生成的社交帖子，</w:t>
      </w:r>
      <m:oMath>
        <m:sSubSup>
          <m:sSubSupPr>
            <m:ctrlPr>
              <w:rPr>
                <w:rFonts w:ascii="Cambria Math" w:hAnsi="Cambria Math"/>
              </w:rPr>
            </m:ctrlPr>
          </m:sSubSupPr>
          <m:e>
            <m:r>
              <w:rPr>
                <w:rFonts w:ascii="Cambria Math" w:hAnsi="Cambria Math"/>
              </w:rPr>
              <m:t>M</m:t>
            </m:r>
          </m:e>
          <m:sub>
            <m:r>
              <w:rPr>
                <w:rFonts w:ascii="Cambria Math" w:hAnsi="Cambria Math"/>
              </w:rPr>
              <m:t>j,t+1</m:t>
            </m:r>
          </m:sub>
          <m:sup>
            <m:r>
              <w:rPr>
                <w:rFonts w:ascii="Cambria Math" w:hAnsi="Cambria Math"/>
              </w:rPr>
              <m:t>social</m:t>
            </m:r>
          </m:sup>
        </m:sSubSup>
      </m:oMath>
      <w:r w:rsidRPr="008104FA">
        <w:t xml:space="preserve"> </w:t>
      </w:r>
      <w:r w:rsidRPr="008104FA">
        <w:t>表示节点</w:t>
      </w:r>
      <w:r w:rsidRPr="008104FA">
        <w:t xml:space="preserve"> </w:t>
      </w:r>
      <m:oMath>
        <m:r>
          <w:rPr>
            <w:rFonts w:ascii="Cambria Math" w:hAnsi="Cambria Math"/>
          </w:rPr>
          <m:t>j</m:t>
        </m:r>
      </m:oMath>
      <w:r w:rsidRPr="008104FA">
        <w:t>在下一时间步接收到的社交信息，</w:t>
      </w:r>
      <m:oMath>
        <m:r>
          <w:rPr>
            <w:rFonts w:ascii="Cambria Math" w:hAnsi="Cambria Math"/>
          </w:rPr>
          <m:t>i→j</m:t>
        </m:r>
      </m:oMath>
      <w:r w:rsidRPr="008104FA">
        <w:t xml:space="preserve"> </w:t>
      </w:r>
      <w:r w:rsidRPr="008104FA">
        <w:t>表示网络中存在从</w:t>
      </w:r>
      <w:r w:rsidRPr="008104FA">
        <w:t xml:space="preserve"> </w:t>
      </w:r>
      <m:oMath>
        <m:r>
          <w:rPr>
            <w:rFonts w:ascii="Cambria Math" w:hAnsi="Cambria Math"/>
          </w:rPr>
          <m:t>i</m:t>
        </m:r>
      </m:oMath>
      <w:r w:rsidRPr="008104FA">
        <w:t>到</w:t>
      </w:r>
      <w:r w:rsidRPr="008104FA">
        <w:t xml:space="preserve"> </w:t>
      </w:r>
      <m:oMath>
        <m:r>
          <w:rPr>
            <w:rFonts w:ascii="Cambria Math" w:hAnsi="Cambria Math"/>
          </w:rPr>
          <m:t>j</m:t>
        </m:r>
      </m:oMath>
      <w:r w:rsidRPr="008104FA">
        <w:t>的有向传播边。该表达体现了社交传播的两个关键属性：其一，传播方向由有向网络决定；其二，社交影响具有时间延迟，不在同一</w:t>
      </w:r>
      <w:r w:rsidRPr="008104FA">
        <w:t xml:space="preserve"> Tick </w:t>
      </w:r>
      <w:r w:rsidRPr="008104FA">
        <w:t>内无限递归。</w:t>
      </w:r>
    </w:p>
    <w:p w14:paraId="06B0E910" w14:textId="77777777" w:rsidR="008104FA" w:rsidRPr="008104FA" w:rsidRDefault="008104FA" w:rsidP="008104FA">
      <w:r>
        <w:t>社交广播机制使信息传播具有明显的结构依赖性。若初始发帖者是 Hub 节点，其内容能够直接触达较多下游节点，并可能在下一时间步激活二次发帖；若初始发帖者是普通节点，其内容即使反应强烈，也可能只影响少数下游节点。因此，信息能否形成较大级联，同时取决于 Agent 是否发帖和发送节点的出度。</w:t>
      </w:r>
    </w:p>
    <w:p w14:paraId="5AE100B1" w14:textId="754ED156" w:rsidR="008104FA" w:rsidRPr="008104FA" w:rsidRDefault="008104FA" w:rsidP="005A7ADA">
      <w:pPr>
        <w:pStyle w:val="3"/>
      </w:pPr>
      <w:r w:rsidRPr="008104FA">
        <w:t>有限注意力与信箱限流</w:t>
      </w:r>
    </w:p>
    <w:p w14:paraId="04E46C6F" w14:textId="225E1DDB" w:rsidR="008104FA" w:rsidRPr="008104FA" w:rsidRDefault="008104FA" w:rsidP="008104FA">
      <w:r>
        <w:t>社交网络机制在允许信息级联扩散的同时，也需要限制单个 Agent 每轮处理的信息规模。当前代码在 Reflect 层最多组织第一条全局新闻、第一条企业澄清和两条社交帖子；在 Tick 末端，主实验路径另按到达顺序保留最新三条待处理消息。上述规则是固定容量与截断机制，不是注意力得分排序。第四章应如实说明，并在实验章检验容量变化是否改变结论。</w:t>
      </w:r>
    </w:p>
    <w:p w14:paraId="4A20818A" w14:textId="77777777" w:rsidR="008104FA" w:rsidRPr="008104FA" w:rsidRDefault="008104FA" w:rsidP="008104FA">
      <w:r>
        <w:t>有限理性理论为信箱限流提供了理论基础【此处需要补充材料】。</w:t>
      </w:r>
      <w:r>
        <w:t>有限理性强调，个体决策受到认知资源和信息处理能力约束，无法穷尽所有可用信息进行最优化判断，而是在有限注意力范围内进行局部处理。消费者在高信息密度的社交媒体环境中，实际深度处理的信息量通常低于其所接收的信息总量。因此，在模型中设置消息容量约束，不只是为了降低计算成本，更是对消费者有限注意力和选择性加工过程的机制化表达。</w:t>
      </w:r>
      <w:r w:rsidR="0092097E" w:rsidRPr="008104FA">
        <w:rPr>
          <w:rStyle w:val="af9"/>
          <w:sz w:val="24"/>
          <w:szCs w:val="22"/>
        </w:rPr>
      </w:r>
    </w:p>
    <w:p w14:paraId="5C167335" w14:textId="5A1B78FA" w:rsidR="008104FA" w:rsidRPr="008104FA" w:rsidRDefault="008104FA" w:rsidP="008104FA">
      <w:r w:rsidRPr="008104FA">
        <w:t>在本研究中，信箱限流作用于网络传播完成之后。每一时间步的社交路由阶段结束后，</w:t>
      </w:r>
      <w:r w:rsidRPr="008104FA">
        <w:t xml:space="preserve">Agent </w:t>
      </w:r>
      <w:r w:rsidRPr="008104FA">
        <w:t>的待接收消息集合中可能包含多条社交帖子。若不加限制，高出度节点和多层级联可能使普通节点在下一时间步接收大量重复或近似内容，从而造成两类问题：一是输入信息过载，使</w:t>
      </w:r>
      <w:r w:rsidRPr="008104FA">
        <w:t xml:space="preserve"> Reflect </w:t>
      </w:r>
      <w:r w:rsidRPr="008104FA">
        <w:t>层的语义评估被过多低质量社交噪声干扰；二是负面信息在数值上被机械叠加，使同一事件的多次转述被误判为多个独立冲击。信箱限流通过保留有限数量的最新消息，使</w:t>
      </w:r>
      <w:r w:rsidR="005826F3">
        <w:t>智能体</w:t>
      </w:r>
      <w:r w:rsidRPr="008104FA">
        <w:t>的信息接收更接近有限注意力下的现实判断过程。</w:t>
      </w:r>
    </w:p>
    <w:p w14:paraId="644E9D8E" w14:textId="77777777" w:rsidR="008104FA" w:rsidRPr="008104FA" w:rsidRDefault="008104FA" w:rsidP="008104FA">
      <w:r w:rsidRPr="008104FA">
        <w:t>该机制可抽象表示为：</w:t>
      </w:r>
    </w:p>
    <w:p w14:paraId="3143DDC7" w14:textId="5C2FC84E" w:rsidR="00856AA3" w:rsidRPr="00BC23BA" w:rsidRDefault="008104FA" w:rsidP="00BC23BA">
      <w:pPr>
        <w:rPr>
          <w:rFonts w:hint="eastAsia"/>
          <w:i/>
        </w:rPr>
      </w:pPr>
      <m:oMathPara>
        <m:oMath>
          <m:r>
            <w:rPr>
              <w:rFonts w:ascii="Cambria Math" w:hAnsi="Cambria Math"/>
            </w:rPr>
            <w:lastRenderedPageBreak/>
            <m:t>Inbo</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(t)=Limit({</m:t>
          </m:r>
          <m:sSub>
            <m:sSubPr>
              <m:ctrlPr>
                <w:rPr>
                  <w:rFonts w:ascii="Cambria Math" w:hAnsi="Cambria Math"/>
                </w:rPr>
              </m:ctrlPr>
            </m:sSubPr>
            <m:e>
              <m:r>
                <w:rPr>
                  <w:rFonts w:ascii="Cambria Math" w:hAnsi="Cambria Math"/>
                </w:rPr>
                <m:t>M</m:t>
              </m:r>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2,t</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n,t</m:t>
              </m:r>
            </m:sub>
          </m:sSub>
          <m:r>
            <w:rPr>
              <w:rFonts w:ascii="Cambria Math" w:hAnsi="Cambria Math"/>
            </w:rPr>
            <m:t>})</m:t>
          </m:r>
        </m:oMath>
      </m:oMathPara>
    </w:p>
    <w:p w14:paraId="795E42FC" w14:textId="7083314B" w:rsidR="008104FA" w:rsidRPr="008104FA" w:rsidRDefault="008104FA" w:rsidP="008104FA">
      <w:r w:rsidRPr="008104FA">
        <w:t>其中，</w:t>
      </w:r>
      <m:oMath>
        <m:r>
          <w:rPr>
            <w:rFonts w:ascii="Cambria Math" w:hAnsi="Cambria Math"/>
          </w:rPr>
          <m:t>Inbo</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(t)</m:t>
        </m:r>
      </m:oMath>
      <w:r w:rsidRPr="008104FA">
        <w:t xml:space="preserve"> </w:t>
      </w:r>
      <w:r w:rsidRPr="008104FA">
        <w:t>表示消费者</w:t>
      </w:r>
      <w:r w:rsidRPr="008104FA">
        <w:t xml:space="preserve"> </w:t>
      </w:r>
      <m:oMath>
        <m:r>
          <w:rPr>
            <w:rFonts w:ascii="Cambria Math" w:hAnsi="Cambria Math"/>
          </w:rPr>
          <m:t>i</m:t>
        </m:r>
      </m:oMath>
      <w:r w:rsidRPr="008104FA">
        <w:t>在时间步</w:t>
      </w:r>
      <w:r w:rsidRPr="008104FA">
        <w:t xml:space="preserve"> </w:t>
      </w:r>
      <m:oMath>
        <m:r>
          <w:rPr>
            <w:rFonts w:ascii="Cambria Math" w:hAnsi="Cambria Math"/>
          </w:rPr>
          <m:t>t</m:t>
        </m:r>
      </m:oMath>
      <w:r w:rsidRPr="008104FA">
        <w:t>进入感知阶段前的待接收消息集合，</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1,t</m:t>
                </m:r>
              </m:sub>
            </m:sSub>
          </m:e>
          <m:e>
            <m:sSub>
              <m:sSubPr>
                <m:ctrlPr>
                  <w:rPr>
                    <w:rFonts w:ascii="Cambria Math" w:hAnsi="Cambria Math"/>
                  </w:rPr>
                </m:ctrlPr>
              </m:sSubPr>
              <m:e>
                <m:r>
                  <w:rPr>
                    <w:rFonts w:ascii="Cambria Math" w:hAnsi="Cambria Math"/>
                  </w:rPr>
                  <m:t>M</m:t>
                </m:r>
              </m:e>
              <m:sub>
                <m:r>
                  <w:rPr>
                    <w:rFonts w:ascii="Cambria Math" w:hAnsi="Cambria Math"/>
                  </w:rPr>
                  <m:t>2,t</m:t>
                </m:r>
              </m:sub>
            </m:sSub>
          </m:e>
          <m:e>
            <m:r>
              <m:rPr>
                <m:sty m:val="p"/>
              </m:rPr>
              <w:rPr>
                <w:rFonts w:ascii="Cambria Math" w:hAnsi="Cambria Math"/>
              </w:rPr>
              <m:t>...</m:t>
            </m:r>
          </m:e>
          <m:e>
            <m:sSub>
              <m:sSubPr>
                <m:ctrlPr>
                  <w:rPr>
                    <w:rFonts w:ascii="Cambria Math" w:hAnsi="Cambria Math"/>
                  </w:rPr>
                </m:ctrlPr>
              </m:sSubPr>
              <m:e>
                <m:r>
                  <w:rPr>
                    <w:rFonts w:ascii="Cambria Math" w:hAnsi="Cambria Math"/>
                  </w:rPr>
                  <m:t>M</m:t>
                </m:r>
              </m:e>
              <m:sub>
                <m:r>
                  <w:rPr>
                    <w:rFonts w:ascii="Cambria Math" w:hAnsi="Cambria Math"/>
                  </w:rPr>
                  <m:t>n,t</m:t>
                </m:r>
              </m:sub>
            </m:sSub>
          </m:e>
        </m:d>
      </m:oMath>
      <w:r w:rsidRPr="008104FA">
        <w:t xml:space="preserve"> </w:t>
      </w:r>
      <w:r w:rsidRPr="008104FA">
        <w:t>表示经由外部注入和社交网络路由到达该</w:t>
      </w:r>
      <w:r w:rsidR="005826F3">
        <w:t>智能体</w:t>
      </w:r>
      <w:r w:rsidRPr="008104FA">
        <w:t>的全部消息，</w:t>
      </w:r>
      <m:oMath>
        <m:r>
          <w:rPr>
            <w:rFonts w:ascii="Cambria Math" w:hAnsi="Cambria Math"/>
          </w:rPr>
          <m:t>Limit(⋅)</m:t>
        </m:r>
      </m:oMath>
      <w:r w:rsidRPr="008104FA">
        <w:t xml:space="preserve"> </w:t>
      </w:r>
      <w:r w:rsidRPr="008104FA">
        <w:t>表示容量约束函数。该函数的作用不是判断消息真假，而是限制</w:t>
      </w:r>
      <w:r w:rsidR="005826F3">
        <w:t>智能体</w:t>
      </w:r>
      <w:r w:rsidRPr="008104FA">
        <w:t>在单一时间步中的可处理信息规模。具体容量取值属于仿真系统构建内容，应在第四章结合实现规则说明。</w:t>
      </w:r>
    </w:p>
    <w:p w14:paraId="303CC518" w14:textId="77777777" w:rsidR="008104FA" w:rsidRPr="008104FA" w:rsidRDefault="008104FA" w:rsidP="008104FA">
      <w:r w:rsidRPr="008104FA">
        <w:t>信箱限流还与信息优先级机制相互配合。全局新闻、企业澄清和社交帖子在模型中具有不同理论含义：全局新闻代表外部事件冲击，企业澄清代表策略层定向干预，社交帖子代表用户生成内容和二次传播。限流机制主要用于控制社交帖子堆积，而不应取代</w:t>
      </w:r>
      <w:r w:rsidRPr="008104FA">
        <w:t xml:space="preserve"> Reflect </w:t>
      </w:r>
      <w:r w:rsidRPr="008104FA">
        <w:t>层对不同消息来源的优先级判断。因此，即使待接收集合中包含多类消息，语义评估阶段仍需按照全局新闻、企业澄清、社交帖子的逻辑优先级组织输入，避免普通社交噪声掩盖重大事件或关键澄清。</w:t>
      </w:r>
      <w:r/>
    </w:p>
    <w:p w14:paraId="2661F3D3" w14:textId="5B57B823" w:rsidR="008104FA" w:rsidRPr="008104FA" w:rsidRDefault="008104FA" w:rsidP="008104FA">
      <w:r w:rsidRPr="008104FA">
        <w:t>从级联传播角度看，信箱限流是控制信息过度扩散的重要机制。漂绿危机中的负面信息可以通过</w:t>
      </w:r>
      <w:r w:rsidR="00590BB7">
        <w:rPr>
          <w:rFonts w:hint="eastAsia"/>
        </w:rPr>
        <w:t>中心</w:t>
      </w:r>
      <w:r w:rsidRPr="008104FA">
        <w:t>节点迅速触达大量消费者，并在普通用户之间形成多步转述。若每个</w:t>
      </w:r>
      <w:r w:rsidR="005826F3">
        <w:t>智能体</w:t>
      </w:r>
      <w:r w:rsidRPr="008104FA">
        <w:t>对所有转发均作出完整反应，模型会高估社交传播的边际影响，使信任轨迹持续受到重复负面信息压制。限流机制使得同一时间步内只有有限信息进入深度处理过程，从而更合理地表达消费者在高密度信息流中的注意力筛选。</w:t>
      </w:r>
    </w:p>
    <w:p w14:paraId="32A5E7CC" w14:textId="604E5747" w:rsidR="00C92436" w:rsidRPr="008104FA" w:rsidRDefault="008104FA" w:rsidP="00B81B27">
      <w:pPr>
        <w:rPr>
          <w:rFonts w:hint="eastAsia"/>
        </w:rPr>
      </w:pPr>
      <w:r w:rsidRPr="008104FA">
        <w:t>综上，社交网络与传播机制通过有向</w:t>
      </w:r>
      <w:r w:rsidRPr="008104FA">
        <w:t>BA</w:t>
      </w:r>
      <w:r w:rsidRPr="008104FA">
        <w:t>无标度网络、节点角色分化、社交广播、级联传播和信箱限流，将消费者的微观心理变化转化为中观传播过程，并进一步影响宏观信任轨迹。该机制的核心作用在于使漂绿信息和企业澄清不只是进入个体认知系统，还能够沿网络结构发生多时间步扩散。由此，模型能够比较不同节点位置、不同传播路径和不同渠道策略下的信任损耗与修复差异。</w:t>
      </w:r>
    </w:p>
    <w:p w14:paraId="2556E604" w14:textId="22E86C57" w:rsidR="007D04BC" w:rsidRPr="007D04BC" w:rsidRDefault="007D04BC" w:rsidP="007D04BC">
      <w:pPr>
        <w:pStyle w:val="2"/>
      </w:pPr>
      <w:r w:rsidRPr="007D04BC">
        <w:t>企业澄清策略层设计</w:t>
      </w:r>
    </w:p>
    <w:p w14:paraId="11C2E56C" w14:textId="1E96E2A4" w:rsidR="007D04BC" w:rsidRPr="007D04BC" w:rsidRDefault="007D04BC" w:rsidP="007D04BC">
      <w:r w:rsidRPr="007D04BC">
        <w:t>企业澄清策略层用于刻画漂绿危机发生后，企业如何通过主动回应影响消费者的信息接触、语义判断和信任修复过程。在本研究中，企业不是直接改变消费者信任的外部力量，而是通过发布澄清信息、选择投放节点和决定介入时机进入仿真系统。企业策略层的核心作用，是将企业危机回应转化为可被消费者</w:t>
      </w:r>
      <w:r w:rsidR="005826F3">
        <w:t>智能体</w:t>
      </w:r>
      <w:r w:rsidRPr="007D04BC">
        <w:t>感知、解释和传播的模型输入。</w:t>
      </w:r>
    </w:p>
    <w:p w14:paraId="7CE81C06" w14:textId="77777777" w:rsidR="007D04BC" w:rsidRPr="007D04BC" w:rsidRDefault="007D04BC" w:rsidP="007D04BC">
      <w:r w:rsidRPr="007D04BC">
        <w:lastRenderedPageBreak/>
        <w:t>在模型中，企业策略主要通过澄清信息进入系统。与普通社交帖子不同，企业澄清不是由消费者网络内生生成，而是由策略层主动注入；与全局新闻不同，企业澄清可以按照渠道策略选择特定节点作为初始接收对象。因此，企业澄清同时具有语义属性和结构属性：其文本内容会影响消费者如何理解企业回应，其投放位置会影响澄清信息能否进一步通过社交网络扩散。</w:t>
      </w:r>
    </w:p>
    <w:p w14:paraId="6F88106E" w14:textId="11859BC7" w:rsidR="007D04BC" w:rsidRPr="007D04BC" w:rsidRDefault="007D04BC" w:rsidP="007D04BC">
      <w:pPr>
        <w:pStyle w:val="3"/>
      </w:pPr>
      <w:r w:rsidRPr="007D04BC">
        <w:t>策略层的模型定位</w:t>
      </w:r>
    </w:p>
    <w:p w14:paraId="51EB4EB6" w14:textId="77777777" w:rsidR="007D04BC" w:rsidRPr="007D04BC" w:rsidRDefault="007D04BC" w:rsidP="007D04BC">
      <w:r w:rsidRPr="007D04BC">
        <w:t>企业策略层的设置目的，是将企业危机回应拆解为可比较、可控制的干预动作。漂绿危机中的企业回应并不只是</w:t>
      </w:r>
      <w:r w:rsidRPr="007D04BC">
        <w:t>“</w:t>
      </w:r>
      <w:r w:rsidRPr="007D04BC">
        <w:t>是否发布声明</w:t>
      </w:r>
      <w:r w:rsidRPr="007D04BC">
        <w:t>”</w:t>
      </w:r>
      <w:r w:rsidRPr="007D04BC">
        <w:t>的问题，而是涉及企业以何种内容回应、向哪些节点回应、在何时介入回应。内容维度影响消费者如何解释澄清文本，渠道维度影响哪些节点首先接触澄清，时机维度影响澄清进入系统时消费者信任状态和社交舆论环境已经演化到何种程度。</w:t>
      </w:r>
    </w:p>
    <w:p w14:paraId="4B37749B" w14:textId="77777777" w:rsidR="007D04BC" w:rsidRPr="007D04BC" w:rsidRDefault="007D04BC" w:rsidP="007D04BC">
      <w:r w:rsidRPr="007D04BC">
        <w:t>形式上，企业策略可表示为：</w:t>
      </w:r>
    </w:p>
    <w:p w14:paraId="29814C01" w14:textId="387A111B" w:rsidR="007D04BC" w:rsidRPr="007D04BC" w:rsidRDefault="007D04BC" w:rsidP="007D04BC">
      <m:oMathPara>
        <m:oMath>
          <m:r>
            <w:rPr>
              <w:rFonts w:ascii="Cambria Math" w:hAnsi="Cambria Math"/>
            </w:rPr>
            <m:t>Strateg</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oMath>
      </m:oMathPara>
    </w:p>
    <w:p w14:paraId="604D9934" w14:textId="18DDFFB6" w:rsidR="007D04BC" w:rsidRPr="007D04BC" w:rsidRDefault="007D04BC" w:rsidP="007D04BC">
      <w:r w:rsidRPr="007D04BC">
        <w:t>其中，</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7D04BC">
        <w:t xml:space="preserve"> </w:t>
      </w:r>
      <w:r w:rsidRPr="007D04BC">
        <w:t>表示时间步</w:t>
      </w:r>
      <w:r w:rsidRPr="007D04BC">
        <w:t xml:space="preserve"> </w:t>
      </w:r>
      <m:oMath>
        <m:r>
          <w:rPr>
            <w:rFonts w:ascii="Cambria Math" w:hAnsi="Cambria Math"/>
          </w:rPr>
          <m:t>t</m:t>
        </m:r>
      </m:oMath>
      <w:r w:rsidRPr="007D04BC">
        <w:t>的企业澄清内容类型，</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7D04BC">
        <w:t xml:space="preserve"> </w:t>
      </w:r>
      <w:r w:rsidRPr="007D04BC">
        <w:t>表示澄清渠道选择，</w:t>
      </w:r>
      <m:oMath>
        <m:sSub>
          <m:sSubPr>
            <m:ctrlPr>
              <w:rPr>
                <w:rFonts w:ascii="Cambria Math" w:hAnsi="Cambria Math"/>
              </w:rPr>
            </m:ctrlPr>
          </m:sSubPr>
          <m:e>
            <m:r>
              <w:rPr>
                <w:rFonts w:ascii="Cambria Math" w:hAnsi="Cambria Math"/>
              </w:rPr>
              <m:t>τ</m:t>
            </m:r>
          </m:e>
          <m:sub>
            <m:r>
              <w:rPr>
                <w:rFonts w:ascii="Cambria Math" w:hAnsi="Cambria Math"/>
              </w:rPr>
              <m:t>t</m:t>
            </m:r>
          </m:sub>
        </m:sSub>
      </m:oMath>
      <w:r w:rsidRPr="007D04BC">
        <w:t xml:space="preserve"> </w:t>
      </w:r>
      <w:r w:rsidRPr="007D04BC">
        <w:t>表示企业澄清介入时机。三者共同决定企业回应如何进入消费者的信息环境。内容维度用于比较理性证据型回应与情感共情型回应的差异；渠道维度用于比较</w:t>
      </w:r>
      <w:r w:rsidRPr="007D04BC">
        <w:t xml:space="preserve"> Hub </w:t>
      </w:r>
      <w:r w:rsidRPr="007D04BC">
        <w:t>投放与随机投放的传播效率差异；时机维度用于比较即时澄清、延迟澄清和不澄清条件下的信任恢复路径。</w:t>
      </w:r>
    </w:p>
    <w:p w14:paraId="1BFB4DBD" w14:textId="0C323130" w:rsidR="007D04BC" w:rsidRPr="007D04BC" w:rsidRDefault="007D04BC" w:rsidP="007D04BC">
      <w:r w:rsidRPr="007D04BC">
        <w:t>企业策略层不应被理解为</w:t>
      </w:r>
      <w:r w:rsidRPr="007D04BC">
        <w:t>“</w:t>
      </w:r>
      <w:r w:rsidRPr="007D04BC">
        <w:t>企业发布信息即修复信任</w:t>
      </w:r>
      <w:r w:rsidRPr="007D04BC">
        <w:t>”</w:t>
      </w:r>
      <w:r w:rsidRPr="007D04BC">
        <w:t>的机制。澄清信息进入系统后，仍需经过消费者</w:t>
      </w:r>
      <w:r w:rsidR="005826F3">
        <w:t>智能体</w:t>
      </w:r>
      <w:r w:rsidRPr="007D04BC">
        <w:t>的感知、</w:t>
      </w:r>
      <w:r w:rsidRPr="007D04BC">
        <w:t xml:space="preserve">Reflect </w:t>
      </w:r>
      <w:r w:rsidRPr="007D04BC">
        <w:t>层语义评估、</w:t>
      </w:r>
      <w:r w:rsidRPr="007D04BC">
        <w:t xml:space="preserve">Plan </w:t>
      </w:r>
      <w:r w:rsidRPr="007D04BC">
        <w:t>层信任更新和行为判断。若澄清内容被解释为可信、充分且与争议主题相关，才可能产生信任修复；若澄清内容被理解为回避问题、证据不足或公关话术，则可能无法修复信任，甚至诱发二次怀疑。因此，企业策略的效果不是由策略变量直接决定，而是由</w:t>
      </w:r>
      <w:r w:rsidRPr="007D04BC">
        <w:t>“</w:t>
      </w:r>
      <w:r w:rsidRPr="007D04BC">
        <w:t>策略输入</w:t>
      </w:r>
      <w:r w:rsidRPr="007D04BC">
        <w:t>—</w:t>
      </w:r>
      <w:r w:rsidRPr="007D04BC">
        <w:t>语义解释</w:t>
      </w:r>
      <w:r w:rsidRPr="007D04BC">
        <w:t>—</w:t>
      </w:r>
      <w:r w:rsidRPr="007D04BC">
        <w:t>信任更新</w:t>
      </w:r>
      <w:r w:rsidRPr="007D04BC">
        <w:t>—</w:t>
      </w:r>
      <w:r w:rsidRPr="007D04BC">
        <w:t>社交传播</w:t>
      </w:r>
      <w:r w:rsidRPr="007D04BC">
        <w:t>”</w:t>
      </w:r>
      <w:r w:rsidRPr="007D04BC">
        <w:t>的链式过程生成。</w:t>
      </w:r>
    </w:p>
    <w:p w14:paraId="12E20A14" w14:textId="3617F94E" w:rsidR="007D04BC" w:rsidRPr="007D04BC" w:rsidRDefault="007D04BC" w:rsidP="00E31B1C">
      <w:pPr>
        <w:pStyle w:val="3"/>
      </w:pPr>
      <w:r w:rsidRPr="007D04BC">
        <w:t>内容维度：理性证据型与情感共情型</w:t>
      </w:r>
    </w:p>
    <w:p w14:paraId="04A96082" w14:textId="77777777" w:rsidR="007D04BC" w:rsidRPr="007D04BC" w:rsidRDefault="007D04BC" w:rsidP="007D04BC">
      <w:r w:rsidRPr="007D04BC">
        <w:t>企业策略层的第一个维度是澄清内容。漂绿危机中的企业回应并不只是</w:t>
      </w:r>
      <w:r w:rsidRPr="007D04BC">
        <w:t>“</w:t>
      </w:r>
      <w:r w:rsidRPr="007D04BC">
        <w:t>是否发布声明</w:t>
      </w:r>
      <w:r w:rsidRPr="007D04BC">
        <w:t>”</w:t>
      </w:r>
      <w:r w:rsidRPr="007D04BC">
        <w:t>的问题，更关键的是企业以何种内容框架回应消费者质疑。由于漂绿争议直接涉及企业绿色承诺的真实性、企业行为与品牌叙事的一致性，以及消费者对企业动机的判断，澄清内容必须能够进入消费者的语义评估过程，并影响</w:t>
      </w:r>
      <w:r w:rsidRPr="007D04BC">
        <w:lastRenderedPageBreak/>
        <w:t>其对企业可信度和责任态度的理解。因此，本研究将企业澄清内容区分为理性证据型和情感共情型两类。</w:t>
      </w:r>
      <w:r/>
    </w:p>
    <w:p w14:paraId="70E81A63" w14:textId="77777777" w:rsidR="007D04BC" w:rsidRPr="007D04BC" w:rsidRDefault="007D04BC" w:rsidP="007D04BC">
      <w:r w:rsidRPr="007D04BC">
        <w:t>理性证据型澄清强调事实解释、数据披露、认证材料、第三方说明、整改措施和可验证证据。其核心作用是降低消费者在漂绿危机中的信息不确定性，使消费者能够判断企业是否真正回应了争议本身。在绿色消费情境中，消费者对企业信息的接受取决于信息质量，尤其是准确性、完整性和可验证性；这些信息质量知觉会影响消费者对企业绿色能力的信任，并进一步影响广告接纳和购买意向。因此，理性证据型澄清的模型作用并不是直接提高信任，而是通过提高证据强度和主题一致性，增强其在</w:t>
      </w:r>
      <w:r w:rsidRPr="007D04BC">
        <w:t xml:space="preserve"> Reflect </w:t>
      </w:r>
      <w:r w:rsidRPr="007D04BC">
        <w:t>层中被解释为可信回应的可能性。</w:t>
      </w:r>
    </w:p>
    <w:p w14:paraId="13494CE4" w14:textId="77777777" w:rsidR="007D04BC" w:rsidRPr="007D04BC" w:rsidRDefault="007D04BC" w:rsidP="007D04BC">
      <w:r w:rsidRPr="007D04BC">
        <w:t>情感共情型澄清强调态度表达、情绪回应、责任承认、歉意表达和价值重申。其核心作用是回应消费者在漂绿危机中的失望、愤怒、被欺骗感和价值背叛感。漂绿争议并非普通产品信息偏差，而是可能触发消费者对企业道德一致性和品牌价值的质疑。因此，企业若只提供技术性事实，而不回应消费者情绪，也可能无法完成信任修复。情感共情型回应的意义在于降低消费者对企业冷漠、回避和防御性公关的判断，使其感受到企业对争议后果和公众关切的承认。</w:t>
      </w:r>
    </w:p>
    <w:p w14:paraId="7E17834B" w14:textId="77777777" w:rsidR="007D04BC" w:rsidRPr="007D04BC" w:rsidRDefault="007D04BC" w:rsidP="007D04BC">
      <w:r>
        <w:t>两类内容对应不同的说服路径【此处需要补充材料】。</w:t>
      </w:r>
      <w:r>
        <w:t>理性证据型内容主要作用于消费者的认知判断，通过证据、事实和可验证信息降低不确定性；情感共情型内容主要作用于消费者的情绪判断，通过责任承认和情绪回应缓解负面感受。二者并不是简单的优劣关系，而是适用于不同危机语境。若争议集中于事实真伪、环境影响或绿色声明依据，理性证据更可能成为修复信任的关键；若争议已经引发强烈情绪和价值背叛感，单纯证据说明可能不足以改变消费者态度，需要情感回应配合。</w:t>
      </w:r>
    </w:p>
    <w:p w14:paraId="6714C47D" w14:textId="77777777" w:rsidR="007D04BC" w:rsidRPr="007D04BC" w:rsidRDefault="007D04BC" w:rsidP="007D04BC">
      <w:r w:rsidRPr="007D04BC">
        <w:t>在模型中，澄清内容类型可表示为：</w:t>
      </w:r>
    </w:p>
    <w:p w14:paraId="22C2CD26" w14:textId="6AA8E407" w:rsidR="007D04BC" w:rsidRPr="007D04BC" w:rsidRDefault="007D04BC" w:rsidP="007D04BC">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evidence</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empathy</m:t>
              </m:r>
            </m:sup>
          </m:sSup>
          <m:r>
            <w:rPr>
              <w:rFonts w:ascii="Cambria Math" w:hAnsi="Cambria Math"/>
            </w:rPr>
            <m:t>}</m:t>
          </m:r>
        </m:oMath>
      </m:oMathPara>
    </w:p>
    <w:p w14:paraId="2644E733" w14:textId="3FBDF433" w:rsidR="007D04BC" w:rsidRPr="007D04BC" w:rsidRDefault="007D04BC" w:rsidP="007D04BC">
      <w:r w:rsidRPr="007D04BC">
        <w:t>其中，</w:t>
      </w:r>
      <m:oMath>
        <m:sSup>
          <m:sSupPr>
            <m:ctrlPr>
              <w:rPr>
                <w:rFonts w:ascii="Cambria Math" w:hAnsi="Cambria Math"/>
              </w:rPr>
            </m:ctrlPr>
          </m:sSupPr>
          <m:e>
            <m:r>
              <w:rPr>
                <w:rFonts w:ascii="Cambria Math" w:hAnsi="Cambria Math"/>
              </w:rPr>
              <m:t>C</m:t>
            </m:r>
          </m:e>
          <m:sup>
            <m:r>
              <w:rPr>
                <w:rFonts w:ascii="Cambria Math" w:hAnsi="Cambria Math"/>
              </w:rPr>
              <m:t>evidence</m:t>
            </m:r>
          </m:sup>
        </m:sSup>
      </m:oMath>
      <w:r w:rsidRPr="007D04BC">
        <w:t xml:space="preserve"> </w:t>
      </w:r>
      <w:r w:rsidRPr="007D04BC">
        <w:t>表示理性证据型澄清，</w:t>
      </w:r>
      <m:oMath>
        <m:sSup>
          <m:sSupPr>
            <m:ctrlPr>
              <w:rPr>
                <w:rFonts w:ascii="Cambria Math" w:hAnsi="Cambria Math"/>
              </w:rPr>
            </m:ctrlPr>
          </m:sSupPr>
          <m:e>
            <m:r>
              <w:rPr>
                <w:rFonts w:ascii="Cambria Math" w:hAnsi="Cambria Math"/>
              </w:rPr>
              <m:t>C</m:t>
            </m:r>
          </m:e>
          <m:sup>
            <m:r>
              <w:rPr>
                <w:rFonts w:ascii="Cambria Math" w:hAnsi="Cambria Math"/>
              </w:rPr>
              <m:t>empathy</m:t>
            </m:r>
          </m:sup>
        </m:sSup>
      </m:oMath>
      <w:r w:rsidRPr="007D04BC">
        <w:t xml:space="preserve"> </w:t>
      </w:r>
      <w:r w:rsidRPr="007D04BC">
        <w:t>表示情感共情型澄清。内容类型不会直接改变消费者信任值，而是影响澄清信息单元的语义属性。理性证据型澄清主要提高</w:t>
      </w:r>
      <w:r w:rsidRPr="007D04BC">
        <w:t xml:space="preserve"> </w:t>
      </w:r>
      <m:oMath>
        <m:r>
          <w:rPr>
            <w:rFonts w:ascii="Cambria Math" w:hAnsi="Cambria Math"/>
          </w:rPr>
          <m:t>Evidenc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7D04BC">
        <w:t>和</w:t>
      </w:r>
      <w:r w:rsidRPr="007D04BC">
        <w:t xml:space="preserve"> </w:t>
      </w:r>
      <m:oMath>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7D04BC">
        <w:t>，即证据强度和主题一致性；情感共情型澄清主要影响</w:t>
      </w:r>
      <w:r w:rsidRPr="007D04BC">
        <w:t xml:space="preserve"> </w:t>
      </w:r>
      <m:oMath>
        <m:r>
          <w:rPr>
            <w:rFonts w:ascii="Cambria Math" w:hAnsi="Cambria Math"/>
          </w:rPr>
          <m:t>Valenc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7D04BC">
        <w:t>、</w:t>
      </w:r>
      <m:oMath>
        <m:r>
          <w:rPr>
            <w:rFonts w:ascii="Cambria Math" w:hAnsi="Cambria Math"/>
          </w:rPr>
          <m:t>Arousa</m:t>
        </m:r>
        <m:sSub>
          <m:sSubPr>
            <m:ctrlPr>
              <w:rPr>
                <w:rFonts w:ascii="Cambria Math" w:hAnsi="Cambria Math"/>
              </w:rPr>
            </m:ctrlPr>
          </m:sSubPr>
          <m:e>
            <m:r>
              <w:rPr>
                <w:rFonts w:ascii="Cambria Math" w:hAnsi="Cambria Math"/>
              </w:rPr>
              <m:t>l</m:t>
            </m:r>
          </m:e>
          <m:sub>
            <m:r>
              <w:rPr>
                <w:rFonts w:ascii="Cambria Math" w:hAnsi="Cambria Math"/>
              </w:rPr>
              <m:t>k</m:t>
            </m:r>
          </m:sub>
        </m:sSub>
      </m:oMath>
      <w:r w:rsidRPr="007D04BC">
        <w:t xml:space="preserve"> </w:t>
      </w:r>
      <w:r w:rsidRPr="007D04BC">
        <w:t>和</w:t>
      </w:r>
      <w:r w:rsidRPr="007D04BC">
        <w:t xml:space="preserve"> </w:t>
      </w:r>
      <m:oMath>
        <m:r>
          <w:rPr>
            <w:rFonts w:ascii="Cambria Math" w:hAnsi="Cambria Math"/>
          </w:rPr>
          <m:t>Sincerit</m:t>
        </m:r>
        <m:sSub>
          <m:sSubPr>
            <m:ctrlPr>
              <w:rPr>
                <w:rFonts w:ascii="Cambria Math" w:hAnsi="Cambria Math"/>
              </w:rPr>
            </m:ctrlPr>
          </m:sSubPr>
          <m:e>
            <m:r>
              <w:rPr>
                <w:rFonts w:ascii="Cambria Math" w:hAnsi="Cambria Math"/>
              </w:rPr>
              <m:t>y</m:t>
            </m:r>
          </m:e>
          <m:sub>
            <m:r>
              <w:rPr>
                <w:rFonts w:ascii="Cambria Math" w:hAnsi="Cambria Math"/>
              </w:rPr>
              <m:t>k</m:t>
            </m:r>
          </m:sub>
        </m:sSub>
      </m:oMath>
      <w:r w:rsidRPr="007D04BC">
        <w:t>，即正向情绪回应、情绪缓和以及消费者对企业态度真诚度的判断。</w:t>
      </w:r>
    </w:p>
    <w:p w14:paraId="3C665270" w14:textId="77777777" w:rsidR="007D04BC" w:rsidRPr="007D04BC" w:rsidRDefault="007D04BC" w:rsidP="007D04BC">
      <w:r w:rsidRPr="007D04BC">
        <w:t>澄清信息单元可进一步表示为：</w:t>
      </w:r>
    </w:p>
    <w:p w14:paraId="3C757465" w14:textId="56A01D72" w:rsidR="007D04BC" w:rsidRPr="007D04BC" w:rsidRDefault="007D04BC" w:rsidP="007D04BC">
      <m:oMathPara>
        <m:oMath>
          <m:sSubSup>
            <m:sSubSupPr>
              <m:ctrlPr>
                <w:rPr>
                  <w:rFonts w:ascii="Cambria Math" w:hAnsi="Cambria Math"/>
                </w:rPr>
              </m:ctrlPr>
            </m:sSubSupPr>
            <m:e>
              <m:r>
                <w:rPr>
                  <w:rFonts w:ascii="Cambria Math" w:hAnsi="Cambria Math"/>
                </w:rPr>
                <m:t>M</m:t>
              </m:r>
            </m:e>
            <m:sub>
              <m:r>
                <w:rPr>
                  <w:rFonts w:ascii="Cambria Math" w:hAnsi="Cambria Math"/>
                </w:rPr>
                <m:t>k</m:t>
              </m:r>
            </m:sub>
            <m:sup>
              <m:r>
                <w:rPr>
                  <w:rFonts w:ascii="Cambria Math" w:hAnsi="Cambria Math"/>
                </w:rPr>
                <m:t>clar</m:t>
              </m:r>
            </m:sup>
          </m:sSubSup>
          <m:r>
            <w:rPr>
              <w:rFonts w:ascii="Cambria Math" w:hAnsi="Cambria Math"/>
            </w:rPr>
            <m:t>={Conten</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,Credibilit</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,Evidenc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,Sincerit</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oMath>
      </m:oMathPara>
    </w:p>
    <w:p w14:paraId="00FF1B24" w14:textId="1CC1A6D0" w:rsidR="007D04BC" w:rsidRPr="007D04BC" w:rsidRDefault="007D04BC" w:rsidP="007D04BC">
      <w:r w:rsidRPr="007D04BC">
        <w:lastRenderedPageBreak/>
        <w:t>其中，</w:t>
      </w:r>
      <m:oMath>
        <m:r>
          <w:rPr>
            <w:rFonts w:ascii="Cambria Math" w:hAnsi="Cambria Math"/>
          </w:rPr>
          <m:t>Conten</m:t>
        </m:r>
        <m:sSub>
          <m:sSubPr>
            <m:ctrlPr>
              <w:rPr>
                <w:rFonts w:ascii="Cambria Math" w:hAnsi="Cambria Math"/>
              </w:rPr>
            </m:ctrlPr>
          </m:sSubPr>
          <m:e>
            <m:r>
              <w:rPr>
                <w:rFonts w:ascii="Cambria Math" w:hAnsi="Cambria Math"/>
              </w:rPr>
              <m:t>t</m:t>
            </m:r>
          </m:e>
          <m:sub>
            <m:r>
              <w:rPr>
                <w:rFonts w:ascii="Cambria Math" w:hAnsi="Cambria Math"/>
              </w:rPr>
              <m:t>k</m:t>
            </m:r>
          </m:sub>
        </m:sSub>
      </m:oMath>
      <w:r w:rsidRPr="007D04BC">
        <w:t xml:space="preserve"> </w:t>
      </w:r>
      <w:r w:rsidRPr="007D04BC">
        <w:t>表示澄清文本内容，</w:t>
      </w:r>
      <m:oMath>
        <m:r>
          <w:rPr>
            <w:rFonts w:ascii="Cambria Math" w:hAnsi="Cambria Math"/>
          </w:rPr>
          <m:t>Credibilit</m:t>
        </m:r>
        <m:sSub>
          <m:sSubPr>
            <m:ctrlPr>
              <w:rPr>
                <w:rFonts w:ascii="Cambria Math" w:hAnsi="Cambria Math"/>
              </w:rPr>
            </m:ctrlPr>
          </m:sSubPr>
          <m:e>
            <m:r>
              <w:rPr>
                <w:rFonts w:ascii="Cambria Math" w:hAnsi="Cambria Math"/>
              </w:rPr>
              <m:t>y</m:t>
            </m:r>
          </m:e>
          <m:sub>
            <m:r>
              <w:rPr>
                <w:rFonts w:ascii="Cambria Math" w:hAnsi="Cambria Math"/>
              </w:rPr>
              <m:t>k</m:t>
            </m:r>
          </m:sub>
        </m:sSub>
      </m:oMath>
      <w:r w:rsidRPr="007D04BC">
        <w:t xml:space="preserve"> </w:t>
      </w:r>
      <w:r w:rsidRPr="007D04BC">
        <w:t>表示澄清信息可信度，</w:t>
      </w:r>
      <m:oMath>
        <m:r>
          <w:rPr>
            <w:rFonts w:ascii="Cambria Math" w:hAnsi="Cambria Math"/>
          </w:rPr>
          <m:t>Evidenc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7D04BC">
        <w:t xml:space="preserve"> </w:t>
      </w:r>
      <w:r w:rsidRPr="007D04BC">
        <w:t>表示证据强度，</w:t>
      </w:r>
      <m:oMath>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7D04BC">
        <w:t xml:space="preserve"> </w:t>
      </w:r>
      <w:r w:rsidRPr="007D04BC">
        <w:t>表示其与争议主题的一致性，</w:t>
      </w:r>
      <m:oMath>
        <m:r>
          <w:rPr>
            <w:rFonts w:ascii="Cambria Math" w:hAnsi="Cambria Math"/>
          </w:rPr>
          <m:t>Sincerit</m:t>
        </m:r>
        <m:sSub>
          <m:sSubPr>
            <m:ctrlPr>
              <w:rPr>
                <w:rFonts w:ascii="Cambria Math" w:hAnsi="Cambria Math"/>
              </w:rPr>
            </m:ctrlPr>
          </m:sSubPr>
          <m:e>
            <m:r>
              <w:rPr>
                <w:rFonts w:ascii="Cambria Math" w:hAnsi="Cambria Math"/>
              </w:rPr>
              <m:t>y</m:t>
            </m:r>
          </m:e>
          <m:sub>
            <m:r>
              <w:rPr>
                <w:rFonts w:ascii="Cambria Math" w:hAnsi="Cambria Math"/>
              </w:rPr>
              <m:t>k</m:t>
            </m:r>
          </m:sub>
        </m:sSub>
      </m:oMath>
      <w:r w:rsidRPr="007D04BC">
        <w:t xml:space="preserve"> </w:t>
      </w:r>
      <w:r w:rsidRPr="007D04BC">
        <w:t>表示消费者对企业回应真诚度的判断。理性证据型澄清主要通过</w:t>
      </w:r>
      <w:r w:rsidRPr="007D04BC">
        <w:t xml:space="preserve"> </w:t>
      </w:r>
      <m:oMath>
        <m:r>
          <w:rPr>
            <w:rFonts w:ascii="Cambria Math" w:hAnsi="Cambria Math"/>
          </w:rPr>
          <m:t>Evidenc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7D04BC">
        <w:t>和</w:t>
      </w:r>
      <w:r w:rsidRPr="007D04BC">
        <w:t xml:space="preserve"> </w:t>
      </w:r>
      <m:oMath>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7D04BC">
        <w:t>进入信任更新过程；情感共情型澄清主要通过</w:t>
      </w:r>
      <w:r w:rsidRPr="007D04BC">
        <w:t xml:space="preserve"> </w:t>
      </w:r>
      <m:oMath>
        <m:r>
          <w:rPr>
            <w:rFonts w:ascii="Cambria Math" w:hAnsi="Cambria Math"/>
          </w:rPr>
          <m:t>Sincerit</m:t>
        </m:r>
        <m:sSub>
          <m:sSubPr>
            <m:ctrlPr>
              <w:rPr>
                <w:rFonts w:ascii="Cambria Math" w:hAnsi="Cambria Math"/>
              </w:rPr>
            </m:ctrlPr>
          </m:sSubPr>
          <m:e>
            <m:r>
              <w:rPr>
                <w:rFonts w:ascii="Cambria Math" w:hAnsi="Cambria Math"/>
              </w:rPr>
              <m:t>y</m:t>
            </m:r>
          </m:e>
          <m:sub>
            <m:r>
              <w:rPr>
                <w:rFonts w:ascii="Cambria Math" w:hAnsi="Cambria Math"/>
              </w:rPr>
              <m:t>k</m:t>
            </m:r>
          </m:sub>
        </m:sSub>
      </m:oMath>
      <w:r w:rsidRPr="007D04BC">
        <w:t>和情绪缓和机制影响消费者判断。</w:t>
      </w:r>
    </w:p>
    <w:p w14:paraId="55C0DC63" w14:textId="77777777" w:rsidR="007D04BC" w:rsidRPr="007D04BC" w:rsidRDefault="007D04BC" w:rsidP="007D04BC">
      <w:r w:rsidRPr="007D04BC">
        <w:t>这种设计能够避免将企业澄清机械设定为正向冲击。漂绿危机中，消费者可能已经激活说服知识和防御性解释框架，对企业声明中的自利动机保持警惕。若理性证据型澄清缺少具体证据，或者证据与争议主题无关，消费者可能认为企业在转移焦点；若情感共情型澄清缺少责任承认和后续行动，也可能被解释为空洞道歉或公关话术。危机沟通中，澄清时机、证据强度和背书组合会影响信任恢复速度与二次伤害风险，证据不足或回应不当可能引发再怀疑。</w:t>
      </w:r>
    </w:p>
    <w:p w14:paraId="62D3B787" w14:textId="77777777" w:rsidR="007D04BC" w:rsidRPr="007D04BC" w:rsidRDefault="007D04BC" w:rsidP="007D04BC">
      <w:r w:rsidRPr="007D04BC">
        <w:t>内容维度还与消费者类型存在交互关系。积极绿色消费者对企业绿色承诺和环境责任更敏感，可能更重视澄清是否提供充分证据、是否正面回应环保争议；便利绿色消费者虽然具有一定绿色偏好，但也会关注产品便利性、价格和实际使用价值；沉睡绿色消费者可能需要更明确、更易理解的信息才能被激活；非绿色消费者对环境议题卷入较低，情绪和信任反应可能相对有限。消费者绿色细分研究显示，不同群体在绿色信息关注、环境优先程度和绿色购买倾向方面存在明显差异，这为模型中内容类型与消费者异质性的交互提供了依据。</w:t>
      </w:r>
    </w:p>
    <w:p w14:paraId="6F349B1E" w14:textId="2924AA6A" w:rsidR="007D04BC" w:rsidRPr="007D04BC" w:rsidRDefault="007D04BC" w:rsidP="007D04BC">
      <w:r w:rsidRPr="007D04BC">
        <w:t>从</w:t>
      </w:r>
      <w:r w:rsidRPr="007D04BC">
        <w:t xml:space="preserve"> GABM </w:t>
      </w:r>
      <w:r w:rsidRPr="007D04BC">
        <w:t>机制看，内容维度的关键在于让自然语言澄清文本进入消费者</w:t>
      </w:r>
      <w:r w:rsidR="005826F3">
        <w:t>智能体</w:t>
      </w:r>
      <w:r w:rsidRPr="007D04BC">
        <w:t>的语义判断，而不是被预设为固定数值。</w:t>
      </w:r>
      <w:r w:rsidRPr="007D04BC">
        <w:t xml:space="preserve">Reflect </w:t>
      </w:r>
      <w:r w:rsidRPr="007D04BC">
        <w:t>层根据澄清内容生成原始情绪冲击和可信度判断；</w:t>
      </w:r>
      <w:r w:rsidRPr="007D04BC">
        <w:t xml:space="preserve">Plan </w:t>
      </w:r>
      <w:r w:rsidRPr="007D04BC">
        <w:t>层再结合消费者类型敏感度、既有信任状态和恢复机制计算信任变化。由此，同一类型澄清在不同消费者身上可能产生不同结果：有的</w:t>
      </w:r>
      <w:r w:rsidR="005826F3">
        <w:t>智能体</w:t>
      </w:r>
      <w:r w:rsidRPr="007D04BC">
        <w:t>可能认为理性证据充分，从而信任回升；有的</w:t>
      </w:r>
      <w:r w:rsidR="005826F3">
        <w:t>智能体</w:t>
      </w:r>
      <w:r w:rsidRPr="007D04BC">
        <w:t>可能认为企业回避核心问题，从而信任继续下降；也有的</w:t>
      </w:r>
      <w:r w:rsidR="005826F3">
        <w:t>智能体</w:t>
      </w:r>
      <w:r w:rsidRPr="007D04BC">
        <w:t>可能对争议本身不敏感，反应较弱。</w:t>
      </w:r>
    </w:p>
    <w:p w14:paraId="502FCF60" w14:textId="77777777" w:rsidR="007D04BC" w:rsidRPr="007D04BC" w:rsidRDefault="007D04BC" w:rsidP="007D04BC">
      <w:r w:rsidRPr="007D04BC">
        <w:t>内容策略还会影响后续社交传播。若消费者认为企业澄清可信，其生成的</w:t>
      </w:r>
      <w:r w:rsidRPr="007D04BC">
        <w:t xml:space="preserve"> UGC </w:t>
      </w:r>
      <w:r w:rsidRPr="007D04BC">
        <w:t>可能以支持、缓和或解释为主；若消费者认为澄清缺乏证据或不真诚，其生成的</w:t>
      </w:r>
      <w:r w:rsidRPr="007D04BC">
        <w:t xml:space="preserve"> UGC </w:t>
      </w:r>
      <w:r w:rsidRPr="007D04BC">
        <w:t>可能转化为新的负面解释，甚至形成二次伤害。因此，企业内容策略不仅影响被投放节点的即时信任变化，也可能通过</w:t>
      </w:r>
      <w:r w:rsidRPr="007D04BC">
        <w:t xml:space="preserve"> UGC </w:t>
      </w:r>
      <w:r w:rsidRPr="007D04BC">
        <w:t>二次生成机制影响</w:t>
      </w:r>
      <w:r w:rsidRPr="007D04BC">
        <w:lastRenderedPageBreak/>
        <w:t>网络中的后续语义扩散。</w:t>
      </w:r>
    </w:p>
    <w:p w14:paraId="55336AEB" w14:textId="50C3E420" w:rsidR="007D04BC" w:rsidRPr="007D04BC" w:rsidRDefault="007D04BC" w:rsidP="00E31B1C">
      <w:pPr>
        <w:pStyle w:val="3"/>
      </w:pPr>
      <w:r w:rsidRPr="007D04BC">
        <w:t>渠道维度：</w:t>
      </w:r>
      <w:r w:rsidRPr="007D04BC">
        <w:t xml:space="preserve">Hub </w:t>
      </w:r>
      <w:r w:rsidRPr="007D04BC">
        <w:t>投放与随机投放</w:t>
      </w:r>
    </w:p>
    <w:p w14:paraId="3099996E" w14:textId="77777777" w:rsidR="007D04BC" w:rsidRPr="007D04BC" w:rsidRDefault="007D04BC" w:rsidP="007D04BC">
      <w:r w:rsidRPr="007D04BC">
        <w:t>企业策略层的第二个维度是澄清信息的渠道选择。渠道维度关注的不是企业回应文本本身，而是澄清信息首先进入哪些消费者节点的信息环境。在社交媒体传播中，信息的初始触达位置会显著影响后续扩散路径。同样一条澄清信息，如果进入高出度节点，其后续可能通过该节点触达更多邻居；如果进入低出度节点，即使该节点接受澄清，其传播范围也可能有限。因此，渠道策略的核心问题是：企业是否应优先选择结构影响力较强的节点作为澄清信息的初始投放对象。</w:t>
      </w:r>
    </w:p>
    <w:p w14:paraId="0F9FE58F" w14:textId="6A7F3360" w:rsidR="007D04BC" w:rsidRPr="007D04BC" w:rsidRDefault="007D04BC" w:rsidP="007D04BC">
      <w:r w:rsidRPr="007D04BC">
        <w:t>本研究将渠道策略区分为</w:t>
      </w:r>
      <w:r w:rsidRPr="007D04BC">
        <w:t xml:space="preserve"> Hub </w:t>
      </w:r>
      <w:r w:rsidRPr="007D04BC">
        <w:t>投放与随机投放。</w:t>
      </w:r>
      <w:r w:rsidRPr="007D04BC">
        <w:t xml:space="preserve">Hub </w:t>
      </w:r>
      <w:r w:rsidRPr="007D04BC">
        <w:t>投放指企业将澄清信息优先注入高出度节点，使澄清首先被具有较强传播能力的消费者</w:t>
      </w:r>
      <w:r w:rsidR="005826F3">
        <w:t>智能体</w:t>
      </w:r>
      <w:r w:rsidRPr="007D04BC">
        <w:t>接收；随机投放则指企业不依据网络结构选择目标节点，而是在消费者群体中随机选择初始接收对象。二者的差异不在于澄清内容不同，而在于信息进入网络的位置不同。</w:t>
      </w:r>
      <w:r w:rsidRPr="007D04BC">
        <w:t xml:space="preserve">Hub </w:t>
      </w:r>
      <w:r w:rsidRPr="007D04BC">
        <w:t>投放体现结构导向的危机传播策略，随机投放则作为非结构化投放的基准情形。</w:t>
      </w:r>
      <w:r/>
    </w:p>
    <w:p w14:paraId="04365534" w14:textId="77777777" w:rsidR="007D04BC" w:rsidRPr="007D04BC" w:rsidRDefault="007D04BC" w:rsidP="007D04BC">
      <w:r w:rsidRPr="007D04BC">
        <w:t>复杂网络理论为</w:t>
      </w:r>
      <w:r w:rsidRPr="007D04BC">
        <w:t xml:space="preserve"> Hub </w:t>
      </w:r>
      <w:r w:rsidRPr="007D04BC">
        <w:t>投放提供了基础。无标度网络具有连接异质性，少数节点拥有较高连接度，多数节点连接较少。</w:t>
      </w:r>
      <w:r w:rsidRPr="007D04BC">
        <w:t xml:space="preserve">BA </w:t>
      </w:r>
      <w:r w:rsidRPr="007D04BC">
        <w:t>网络通过增长和优先连接机制生成这种结构，使高连接节点在扩散过程中具有更强的一阶触达能力。在有向</w:t>
      </w:r>
      <w:r w:rsidRPr="007D04BC">
        <w:t xml:space="preserve"> BA </w:t>
      </w:r>
      <w:r w:rsidRPr="007D04BC">
        <w:t>网络中，高出度节点不仅连接较多，而且能够将其发布的信息传播至更多下游邻居。因此，若企业澄清能够被</w:t>
      </w:r>
      <w:r w:rsidRPr="007D04BC">
        <w:t xml:space="preserve"> Hub </w:t>
      </w:r>
      <w:r w:rsidRPr="007D04BC">
        <w:t>节点接受并转化为正向社交表达，就可能在下一时间步进入更多消费者的信息集合。</w:t>
      </w:r>
    </w:p>
    <w:p w14:paraId="336F4C7C" w14:textId="77777777" w:rsidR="007D04BC" w:rsidRPr="007D04BC" w:rsidRDefault="007D04BC" w:rsidP="007D04BC">
      <w:r>
        <w:t>渠道节点的结构位置会改变澄清的初始可达范围。企业澄清并不是发布后自动全网扩散，其后续覆盖取决于初始接收节点的出度、该节点是否生成帖子以及下游节点是否继续表达。Hub 节点的优势是较大的一阶触达范围，而不是天然具有更高可信度或更强说服力。</w:t>
      </w:r>
    </w:p>
    <w:p w14:paraId="4FD60B69" w14:textId="77777777" w:rsidR="007D04BC" w:rsidRPr="007D04BC" w:rsidRDefault="007D04BC" w:rsidP="007D04BC">
      <w:r w:rsidRPr="007D04BC">
        <w:t>在模型中，渠道策略可表示为：</w:t>
      </w:r>
    </w:p>
    <w:p w14:paraId="6180973B" w14:textId="7E607FAB" w:rsidR="007D04BC" w:rsidRPr="007D04BC" w:rsidRDefault="007D04BC" w:rsidP="007D04BC">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hub</m:t>
              </m:r>
            </m:sup>
          </m:s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random</m:t>
              </m:r>
            </m:sup>
          </m:sSup>
          <m:r>
            <w:rPr>
              <w:rFonts w:ascii="Cambria Math" w:hAnsi="Cambria Math"/>
            </w:rPr>
            <m:t>}</m:t>
          </m:r>
          <m:r>
            <w:rPr>
              <w:i/>
            </w:rPr>
            <w:br/>
          </m:r>
        </m:oMath>
      </m:oMathPara>
    </w:p>
    <w:p w14:paraId="1D369557" w14:textId="3C056D36" w:rsidR="007D04BC" w:rsidRPr="007D04BC" w:rsidRDefault="007D04BC" w:rsidP="007D04BC">
      <w:r w:rsidRPr="007D04BC">
        <w:t>其中，</w:t>
      </w:r>
      <m:oMath>
        <m:sSup>
          <m:sSupPr>
            <m:ctrlPr>
              <w:rPr>
                <w:rFonts w:ascii="Cambria Math" w:hAnsi="Cambria Math"/>
              </w:rPr>
            </m:ctrlPr>
          </m:sSupPr>
          <m:e>
            <m:r>
              <w:rPr>
                <w:rFonts w:ascii="Cambria Math" w:hAnsi="Cambria Math"/>
              </w:rPr>
              <m:t>H</m:t>
            </m:r>
          </m:e>
          <m:sup>
            <m:r>
              <w:rPr>
                <w:rFonts w:ascii="Cambria Math" w:hAnsi="Cambria Math"/>
              </w:rPr>
              <m:t>hub</m:t>
            </m:r>
          </m:sup>
        </m:sSup>
      </m:oMath>
      <w:r w:rsidRPr="007D04BC">
        <w:t xml:space="preserve"> </w:t>
      </w:r>
      <w:r w:rsidRPr="007D04BC">
        <w:t>表示</w:t>
      </w:r>
      <w:r w:rsidRPr="007D04BC">
        <w:t xml:space="preserve"> Hub </w:t>
      </w:r>
      <w:r w:rsidRPr="007D04BC">
        <w:t>投放策略，</w:t>
      </w:r>
      <m:oMath>
        <m:sSup>
          <m:sSupPr>
            <m:ctrlPr>
              <w:rPr>
                <w:rFonts w:ascii="Cambria Math" w:hAnsi="Cambria Math"/>
              </w:rPr>
            </m:ctrlPr>
          </m:sSupPr>
          <m:e>
            <m:r>
              <w:rPr>
                <w:rFonts w:ascii="Cambria Math" w:hAnsi="Cambria Math"/>
              </w:rPr>
              <m:t>H</m:t>
            </m:r>
          </m:e>
          <m:sup>
            <m:r>
              <w:rPr>
                <w:rFonts w:ascii="Cambria Math" w:hAnsi="Cambria Math"/>
              </w:rPr>
              <m:t>random</m:t>
            </m:r>
          </m:sup>
        </m:sSup>
      </m:oMath>
      <w:r w:rsidRPr="007D04BC">
        <w:t xml:space="preserve"> </w:t>
      </w:r>
      <w:r w:rsidRPr="007D04BC">
        <w:t>表示随机投放策略。两类策略</w:t>
      </w:r>
      <w:r w:rsidRPr="007D04BC">
        <w:lastRenderedPageBreak/>
        <w:t>共同决定目标节点集合：</w:t>
      </w:r>
    </w:p>
    <w:p w14:paraId="520BFB74" w14:textId="04CAC825" w:rsidR="007D04BC" w:rsidRPr="007D04BC" w:rsidRDefault="007D04BC" w:rsidP="007D04BC">
      <m:oMathPara>
        <m:oMath>
          <m:r>
            <w:rPr>
              <w:rFonts w:ascii="Cambria Math" w:hAnsi="Cambria Math"/>
            </w:rPr>
            <m:t>Target(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{i∣outdegree(i)</m:t>
                    </m:r>
                    <m:r>
                      <m:rPr>
                        <m:nor/>
                      </m:rPr>
                      <m:t> </m:t>
                    </m:r>
                    <m:r>
                      <m:rPr>
                        <m:nor/>
                      </m:rPr>
                      <m:t>处于较高水平</m:t>
                    </m:r>
                    <m:r>
                      <w:rPr>
                        <w:rFonts w:ascii="Cambria Math" w:hAnsi="Cambria Math"/>
                      </w:rPr>
                      <m:t>},</m:t>
                    </m:r>
                  </m:e>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hub</m:t>
                        </m:r>
                      </m:sup>
                    </m:sSup>
                  </m:e>
                </m:mr>
                <m:mr>
                  <m:e>
                    <m:r>
                      <w:rPr>
                        <w:rFonts w:ascii="Cambria Math" w:hAnsi="Cambria Math"/>
                      </w:rPr>
                      <m:t>Random(V),</m:t>
                    </m:r>
                  </m:e>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random</m:t>
                        </m:r>
                      </m:sup>
                    </m:sSup>
                  </m:e>
                </m:mr>
              </m:m>
            </m:e>
          </m:d>
          <m:r>
            <w:br/>
          </m:r>
        </m:oMath>
      </m:oMathPara>
    </w:p>
    <w:p w14:paraId="30BA6A9B" w14:textId="7E0F6B7F" w:rsidR="007D04BC" w:rsidRPr="007D04BC" w:rsidRDefault="007D04BC" w:rsidP="007D04BC">
      <w:r w:rsidRPr="007D04BC">
        <w:t>其中，</w:t>
      </w:r>
      <m:oMath>
        <m:r>
          <w:rPr>
            <w:rFonts w:ascii="Cambria Math" w:hAnsi="Cambria Math"/>
          </w:rPr>
          <m:t>V</m:t>
        </m:r>
      </m:oMath>
      <w:r w:rsidRPr="007D04BC">
        <w:t xml:space="preserve"> </w:t>
      </w:r>
      <w:r w:rsidRPr="007D04BC">
        <w:t>表示消费者节点集合，</w:t>
      </w:r>
      <m:oMath>
        <m:r>
          <w:rPr>
            <w:rFonts w:ascii="Cambria Math" w:hAnsi="Cambria Math"/>
          </w:rPr>
          <m:t>outdegree(i)</m:t>
        </m:r>
      </m:oMath>
      <w:r w:rsidRPr="007D04BC">
        <w:t xml:space="preserve"> </w:t>
      </w:r>
      <w:r w:rsidRPr="007D04BC">
        <w:t>表示节点</w:t>
      </w:r>
      <w:r w:rsidRPr="007D04BC">
        <w:t xml:space="preserve"> </w:t>
      </w:r>
      <m:oMath>
        <m:r>
          <w:rPr>
            <w:rFonts w:ascii="Cambria Math" w:hAnsi="Cambria Math"/>
          </w:rPr>
          <m:t>i</m:t>
        </m:r>
      </m:oMath>
      <w:r w:rsidRPr="007D04BC">
        <w:t>的出度。该表达说明，</w:t>
      </w:r>
      <w:r w:rsidRPr="007D04BC">
        <w:t xml:space="preserve">Hub </w:t>
      </w:r>
      <w:r w:rsidRPr="007D04BC">
        <w:t>投放通过出度筛选目标节点，随机投放则不使用结构信息。具体筛选比例、目标节点数量和随机抽样规则属于仿真系统构建与实验设计内容，应在第四章或第五章进一步说明。</w:t>
      </w:r>
    </w:p>
    <w:p w14:paraId="7A989180" w14:textId="77777777" w:rsidR="007D04BC" w:rsidRPr="007D04BC" w:rsidRDefault="007D04BC" w:rsidP="007D04BC">
      <w:r w:rsidRPr="007D04BC">
        <w:t xml:space="preserve">Hub </w:t>
      </w:r>
      <w:r w:rsidRPr="007D04BC">
        <w:t>投放的理论优势在于提高澄清信息的潜在二次传播能力。若高出度节点在接收澄清后认为企业回应可信，并在行为决策阶段生成支持性或缓和性</w:t>
      </w:r>
      <w:r w:rsidRPr="007D04BC">
        <w:t xml:space="preserve"> UGC</w:t>
      </w:r>
      <w:r w:rsidRPr="007D04BC">
        <w:t>，该信息将在下一</w:t>
      </w:r>
      <w:r w:rsidRPr="007D04BC">
        <w:t xml:space="preserve"> Tick </w:t>
      </w:r>
      <w:r w:rsidRPr="007D04BC">
        <w:t>沿其出向边传播至多个邻居。由此，企业澄清从点对点投放转化为网络内的二次扩散。相比之下，随机投放可能选中低出度甚至无出度节点，使澄清虽然影响了目标节点本身，却难以继续扩散。</w:t>
      </w:r>
    </w:p>
    <w:p w14:paraId="4A12C97F" w14:textId="77777777" w:rsidR="007D04BC" w:rsidRPr="007D04BC" w:rsidRDefault="007D04BC" w:rsidP="007D04BC">
      <w:r w:rsidRPr="007D04BC">
        <w:t>但是，Hub 投放并不必然优于随机投放；已有研究也提示，传播效果不应仅依据节点度数判断（魏莹等，2018）。</w:t>
      </w:r>
      <w:r w:rsidRPr="007D04BC">
        <w:t xml:space="preserve"/>
      </w:r>
      <w:r w:rsidRPr="007D04BC">
        <w:t>首先，高出度节点拥有更强传播能力，但不一定拥有更高信任水平或更高绿色价值认同。若</w:t>
      </w:r>
      <w:r w:rsidRPr="007D04BC">
        <w:t xml:space="preserve"> Hub </w:t>
      </w:r>
      <w:r w:rsidRPr="007D04BC">
        <w:t>节点本身对企业动机高度怀疑，其接收澄清后可能生成负面再解释，从而放大</w:t>
      </w:r>
      <w:r w:rsidRPr="007D04BC">
        <w:t>“</w:t>
      </w:r>
      <w:r w:rsidRPr="007D04BC">
        <w:t>企业仍在公关</w:t>
      </w:r>
      <w:r w:rsidRPr="007D04BC">
        <w:t>”</w:t>
      </w:r>
      <w:r w:rsidRPr="007D04BC">
        <w:t>的判断。其次，</w:t>
      </w:r>
      <w:r w:rsidRPr="007D04BC">
        <w:t xml:space="preserve">Hub </w:t>
      </w:r>
      <w:r w:rsidRPr="007D04BC">
        <w:t>节点的传播范围较大，也意味着内容解释一旦偏负面，二次伤害风险更高。再次，若澄清文本缺乏证据或与争议主题不一致，即使通过</w:t>
      </w:r>
      <w:r w:rsidRPr="007D04BC">
        <w:t xml:space="preserve"> Hub </w:t>
      </w:r>
      <w:r w:rsidRPr="007D04BC">
        <w:t>扩散，也可能只是扩大了低质量回应的可见度，而不是提高信任修复效果。</w:t>
      </w:r>
    </w:p>
    <w:p w14:paraId="4DC8D97D" w14:textId="77777777" w:rsidR="007D04BC" w:rsidRPr="007D04BC" w:rsidRDefault="007D04BC" w:rsidP="007D04BC">
      <w:r w:rsidRPr="007D04BC">
        <w:t>随机投放的意义在于提供对照基准。它模拟企业未使用网络结构信息、或无法识别关键传播节点时的普通投放情境。随机投放下，澄清信息进入网络的位置具有不确定性，可能触达高出度节点，也可能触达普通节点或边缘节点。通过与</w:t>
      </w:r>
      <w:r w:rsidRPr="007D04BC">
        <w:t xml:space="preserve"> Hub </w:t>
      </w:r>
      <w:r w:rsidRPr="007D04BC">
        <w:t>投放比较，模型可以检验结构选择是否真正改善澄清传播效率和信任恢复表现。如果</w:t>
      </w:r>
      <w:r w:rsidRPr="007D04BC">
        <w:t xml:space="preserve"> Hub </w:t>
      </w:r>
      <w:r w:rsidRPr="007D04BC">
        <w:t>投放与随机投放在结果上差异不显著，则说明在该模型设定下，渠道结构的作用可能弱于内容质量、消费者类型或时机窗口。</w:t>
      </w:r>
    </w:p>
    <w:p w14:paraId="2D4C6DC6" w14:textId="77777777" w:rsidR="007D04BC" w:rsidRPr="007D04BC" w:rsidRDefault="007D04BC" w:rsidP="007D04BC">
      <w:r w:rsidRPr="007D04BC">
        <w:t>渠道维度与内容维度之间存在交互关系。理性证据型澄清若投放至</w:t>
      </w:r>
      <w:r w:rsidRPr="007D04BC">
        <w:t xml:space="preserve"> Hub </w:t>
      </w:r>
      <w:r w:rsidRPr="007D04BC">
        <w:t>节点，可能通过高出度节点将</w:t>
      </w:r>
      <w:r w:rsidRPr="007D04BC">
        <w:t>“</w:t>
      </w:r>
      <w:r w:rsidRPr="007D04BC">
        <w:t>证据充分</w:t>
      </w:r>
      <w:r w:rsidRPr="007D04BC">
        <w:t>”</w:t>
      </w:r>
      <w:r w:rsidRPr="007D04BC">
        <w:t>的解释扩散至更多消费者；但如果文本晦涩、证据不易理解或缺少情绪回应，也可能难以触发</w:t>
      </w:r>
      <w:r w:rsidRPr="007D04BC">
        <w:t xml:space="preserve"> Hub </w:t>
      </w:r>
      <w:r w:rsidRPr="007D04BC">
        <w:t>节点发帖。情感共情型澄清若投放至</w:t>
      </w:r>
      <w:r w:rsidRPr="007D04BC">
        <w:t xml:space="preserve"> Hub </w:t>
      </w:r>
      <w:r w:rsidRPr="007D04BC">
        <w:t>节点，可能快速传播企业态度，但若缺乏事实支撑，也可</w:t>
      </w:r>
      <w:r w:rsidRPr="007D04BC">
        <w:lastRenderedPageBreak/>
        <w:t>能被高可见度节点批评为空洞道歉。因此，渠道优势只有在内容能够被目标节点接受并愿意传播时才会转化为修复优势。</w:t>
      </w:r>
    </w:p>
    <w:p w14:paraId="681C04D7" w14:textId="4F03001E" w:rsidR="007D04BC" w:rsidRPr="007D04BC" w:rsidRDefault="007D04BC" w:rsidP="009C0762">
      <w:pPr>
        <w:pStyle w:val="3"/>
      </w:pPr>
      <w:r w:rsidRPr="007D04BC">
        <w:t>时机维度：即时澄清、延迟澄清与不澄清</w:t>
      </w:r>
    </w:p>
    <w:p w14:paraId="15F2A9FD" w14:textId="77777777" w:rsidR="007D04BC" w:rsidRPr="007D04BC" w:rsidRDefault="007D04BC" w:rsidP="007D04BC">
      <w:r w:rsidRPr="007D04BC">
        <w:t>企业策略层的第三个维度是澄清时机。漂绿危机中的信任修复不仅取决于企业说了什么、向谁说，也取决于企业在何时介入。负面事件进入消费者信息环境后，消费者信任状态会发生变化，社交帖子也可能沿网络形成多步传播。若企业澄清介入较早，消费者可能在同一认知窗口内同时处理负面事件与企业回应；若澄清介入较晚，消费者面对的已不再是单一负面信息，而是经过社交转述、情绪放大和主题漂移后的竞争性信息环境。因此，时机维度是连接危机响应窗口、信任锚定和社交级联的重要策略变量。</w:t>
      </w:r>
    </w:p>
    <w:p w14:paraId="19700862" w14:textId="77777777" w:rsidR="007D04BC" w:rsidRPr="007D04BC" w:rsidRDefault="007D04BC" w:rsidP="007D04BC">
      <w:r w:rsidRPr="007D04BC">
        <w:t>本研究将澄清时机区分为即时澄清、延迟澄清与不澄清三类。即时澄清表示企业在负面事件出现的同一时间窗口内发布回应，使目标节点能够在初始冲击阶段同时接收危机信息和企业解释。延迟澄清表示企业在负面事件传播若干时间步后再发布回应，此时部分消费者的信任状态已经下降，社交网络中也可能形成负面</w:t>
      </w:r>
      <w:r w:rsidRPr="007D04BC">
        <w:t xml:space="preserve"> UGC </w:t>
      </w:r>
      <w:r w:rsidRPr="007D04BC">
        <w:t>的二次传播。不澄清则表示企业不主动发布回应，消费者信任演化完全由外部事件、社交传播和自身恢复机制共同决定。</w:t>
      </w:r>
    </w:p>
    <w:p w14:paraId="79FE574A" w14:textId="77777777" w:rsidR="007D04BC" w:rsidRPr="007D04BC" w:rsidRDefault="007D04BC" w:rsidP="007D04BC">
      <w:r>
        <w:t>时机维度的理论基础来自危机沟通中的响应窗口、路径依赖和锚定效应【此处需要补充材料】。</w:t>
      </w:r>
      <w:r>
        <w:t>危机事件发生后，公众会在早期信息窗口中形成对事件责任、企业态度和可信度的初步判断。一旦负面解释框架被社交网络反复传播，后续澄清就需要面对已经形成的信任损耗和怀疑基调。因此，澄清时机不是简单的时间参数，而是决定企业回应进入何种心理状态和舆论环境的关键条件。</w:t>
      </w:r>
      <w:r/>
    </w:p>
    <w:p w14:paraId="2D679ADC" w14:textId="77777777" w:rsidR="007D04BC" w:rsidRPr="007D04BC" w:rsidRDefault="007D04BC" w:rsidP="007D04BC">
      <w:r w:rsidRPr="007D04BC">
        <w:t>在模型中，时机维度可表示为：</w:t>
      </w:r>
    </w:p>
    <w:p w14:paraId="7AACAFD4" w14:textId="39CADE4E" w:rsidR="007D04BC" w:rsidRPr="007D04BC" w:rsidRDefault="007D04BC" w:rsidP="007D04BC">
      <m:oMathPara>
        <m:oMath>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immediate</m:t>
              </m:r>
            </m:sup>
          </m:sSup>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delayed</m:t>
              </m:r>
            </m:sup>
          </m:sSup>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none</m:t>
              </m:r>
            </m:sup>
          </m:sSup>
          <m:r>
            <w:rPr>
              <w:rFonts w:ascii="Cambria Math" w:hAnsi="Cambria Math"/>
            </w:rPr>
            <m:t>}</m:t>
          </m:r>
          <m:r>
            <w:rPr>
              <w:i/>
            </w:rPr>
            <w:br/>
          </m:r>
        </m:oMath>
      </m:oMathPara>
    </w:p>
    <w:p w14:paraId="4DE243E9" w14:textId="59FBB178" w:rsidR="007D04BC" w:rsidRPr="007D04BC" w:rsidRDefault="007D04BC" w:rsidP="007D04BC">
      <w:r w:rsidRPr="007D04BC">
        <w:t>其中，</w:t>
      </w:r>
      <m:oMath>
        <m:sSup>
          <m:sSupPr>
            <m:ctrlPr>
              <w:rPr>
                <w:rFonts w:ascii="Cambria Math" w:hAnsi="Cambria Math"/>
              </w:rPr>
            </m:ctrlPr>
          </m:sSupPr>
          <m:e>
            <m:r>
              <w:rPr>
                <w:rFonts w:ascii="Cambria Math" w:hAnsi="Cambria Math"/>
              </w:rPr>
              <m:t>τ</m:t>
            </m:r>
          </m:e>
          <m:sup>
            <m:r>
              <w:rPr>
                <w:rFonts w:ascii="Cambria Math" w:hAnsi="Cambria Math"/>
              </w:rPr>
              <m:t>immediate</m:t>
            </m:r>
          </m:sup>
        </m:sSup>
      </m:oMath>
      <w:r w:rsidRPr="007D04BC">
        <w:t xml:space="preserve"> </w:t>
      </w:r>
      <w:r w:rsidRPr="007D04BC">
        <w:t>表示即时澄清，</w:t>
      </w:r>
      <m:oMath>
        <m:sSup>
          <m:sSupPr>
            <m:ctrlPr>
              <w:rPr>
                <w:rFonts w:ascii="Cambria Math" w:hAnsi="Cambria Math"/>
              </w:rPr>
            </m:ctrlPr>
          </m:sSupPr>
          <m:e>
            <m:r>
              <w:rPr>
                <w:rFonts w:ascii="Cambria Math" w:hAnsi="Cambria Math"/>
              </w:rPr>
              <m:t>τ</m:t>
            </m:r>
          </m:e>
          <m:sup>
            <m:r>
              <w:rPr>
                <w:rFonts w:ascii="Cambria Math" w:hAnsi="Cambria Math"/>
              </w:rPr>
              <m:t>delayed</m:t>
            </m:r>
          </m:sup>
        </m:sSup>
      </m:oMath>
      <w:r w:rsidRPr="007D04BC">
        <w:t xml:space="preserve"> </w:t>
      </w:r>
      <w:r w:rsidRPr="007D04BC">
        <w:t>表示延迟澄清，</w:t>
      </w:r>
      <m:oMath>
        <m:sSup>
          <m:sSupPr>
            <m:ctrlPr>
              <w:rPr>
                <w:rFonts w:ascii="Cambria Math" w:hAnsi="Cambria Math"/>
              </w:rPr>
            </m:ctrlPr>
          </m:sSupPr>
          <m:e>
            <m:r>
              <w:rPr>
                <w:rFonts w:ascii="Cambria Math" w:hAnsi="Cambria Math"/>
              </w:rPr>
              <m:t>τ</m:t>
            </m:r>
          </m:e>
          <m:sup>
            <m:r>
              <w:rPr>
                <w:rFonts w:ascii="Cambria Math" w:hAnsi="Cambria Math"/>
              </w:rPr>
              <m:t>none</m:t>
            </m:r>
          </m:sup>
        </m:sSup>
      </m:oMath>
      <w:r w:rsidRPr="007D04BC">
        <w:t xml:space="preserve"> </w:t>
      </w:r>
      <w:r w:rsidRPr="007D04BC">
        <w:t>表示不澄清。澄清时机决定企业澄清消息被注入目标节点的时间步：</w:t>
      </w:r>
    </w:p>
    <w:p w14:paraId="7C54310F" w14:textId="152BDB8D" w:rsidR="007D04BC" w:rsidRPr="007D04BC" w:rsidRDefault="007D04BC" w:rsidP="007D04BC">
      <m:oMathPara>
        <m:oMath>
          <m:sSubSup>
            <m:sSubSupPr>
              <m:ctrlPr>
                <w:rPr>
                  <w:rFonts w:ascii="Cambria Math" w:hAnsi="Cambria Math"/>
                </w:rPr>
              </m:ctrlPr>
            </m:sSubSupPr>
            <m:e>
              <m:r>
                <w:rPr>
                  <w:rFonts w:ascii="Cambria Math" w:hAnsi="Cambria Math"/>
                </w:rPr>
                <m:t>M</m:t>
              </m:r>
            </m:e>
            <m:sub>
              <m:r>
                <w:rPr>
                  <w:rFonts w:ascii="Cambria Math" w:hAnsi="Cambria Math"/>
                </w:rPr>
                <m:t>i,t</m:t>
              </m:r>
            </m:sub>
            <m:sup>
              <m:r>
                <w:rPr>
                  <w:rFonts w:ascii="Cambria Math" w:hAnsi="Cambria Math"/>
                </w:rPr>
                <m:t>clar</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Inject(C,H),</m:t>
                    </m:r>
                  </m:e>
                  <m:e>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m:rPr>
                        <m:sty m:val="p"/>
                      </m:rPr>
                      <w:rPr>
                        <w:rFonts w:ascii="Cambria Math" w:hAnsi="Cambria Math"/>
                      </w:rPr>
                      <m:t> </m:t>
                    </m:r>
                    <m:r>
                      <w:rPr>
                        <w:rFonts w:ascii="Cambria Math" w:hAnsi="Cambria Math"/>
                      </w:rPr>
                      <m:t>τ=</m:t>
                    </m:r>
                    <m:sSup>
                      <m:sSupPr>
                        <m:ctrlPr>
                          <w:rPr>
                            <w:rFonts w:ascii="Cambria Math" w:hAnsi="Cambria Math"/>
                          </w:rPr>
                        </m:ctrlPr>
                      </m:sSupPr>
                      <m:e>
                        <m:r>
                          <w:rPr>
                            <w:rFonts w:ascii="Cambria Math" w:hAnsi="Cambria Math"/>
                          </w:rPr>
                          <m:t>τ</m:t>
                        </m:r>
                      </m:e>
                      <m:sup>
                        <m:r>
                          <w:rPr>
                            <w:rFonts w:ascii="Cambria Math" w:hAnsi="Cambria Math"/>
                          </w:rPr>
                          <m:t>immediate</m:t>
                        </m:r>
                      </m:sup>
                    </m:sSup>
                  </m:e>
                </m:mr>
                <m:mr>
                  <m:e>
                    <m:r>
                      <w:rPr>
                        <w:rFonts w:ascii="Cambria Math" w:hAnsi="Cambria Math"/>
                      </w:rPr>
                      <m:t>Inject(C,H),</m:t>
                    </m:r>
                  </m:e>
                  <m:e>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+d,</m:t>
                    </m:r>
                    <m:r>
                      <m:rPr>
                        <m:sty m:val="p"/>
                      </m:rPr>
                      <w:rPr>
                        <w:rFonts w:ascii="Cambria Math" w:hAnsi="Cambria Math"/>
                      </w:rPr>
                      <m:t> </m:t>
                    </m:r>
                    <m:r>
                      <w:rPr>
                        <w:rFonts w:ascii="Cambria Math" w:hAnsi="Cambria Math"/>
                      </w:rPr>
                      <m:t>τ=</m:t>
                    </m:r>
                    <m:sSup>
                      <m:sSupPr>
                        <m:ctrlPr>
                          <w:rPr>
                            <w:rFonts w:ascii="Cambria Math" w:hAnsi="Cambria Math"/>
                          </w:rPr>
                        </m:ctrlPr>
                      </m:sSupPr>
                      <m:e>
                        <m:r>
                          <w:rPr>
                            <w:rFonts w:ascii="Cambria Math" w:hAnsi="Cambria Math"/>
                          </w:rPr>
                          <m:t>τ</m:t>
                        </m:r>
                      </m:e>
                      <m:sup>
                        <m:r>
                          <w:rPr>
                            <w:rFonts w:ascii="Cambria Math" w:hAnsi="Cambria Math"/>
                          </w:rPr>
                          <m:t>delayed</m:t>
                        </m:r>
                      </m:sup>
                    </m:sSup>
                  </m:e>
                </m:mr>
                <m:mr>
                  <m:e>
                    <m:r>
                      <m:rPr>
                        <m:sty m:val="p"/>
                      </m:rPr>
                      <w:rPr>
                        <w:rFonts w:ascii="Cambria Math" w:hAnsi="Cambria Math"/>
                      </w:rPr>
                      <m:t>∅</m:t>
                    </m:r>
                    <m:r>
                      <w:rPr>
                        <w:rFonts w:ascii="Cambria Math" w:hAnsi="Cambria Math"/>
                      </w:rPr>
                      <m:t>,</m:t>
                    </m:r>
                  </m:e>
                  <m:e>
                    <m:r>
                      <w:rPr>
                        <w:rFonts w:ascii="Cambria Math" w:hAnsi="Cambria Math"/>
                      </w:rPr>
                      <m:t>τ=</m:t>
                    </m:r>
                    <m:sSup>
                      <m:sSupPr>
                        <m:ctrlPr>
                          <w:rPr>
                            <w:rFonts w:ascii="Cambria Math" w:hAnsi="Cambria Math"/>
                          </w:rPr>
                        </m:ctrlPr>
                      </m:sSupPr>
                      <m:e>
                        <m:r>
                          <w:rPr>
                            <w:rFonts w:ascii="Cambria Math" w:hAnsi="Cambria Math"/>
                          </w:rPr>
                          <m:t>τ</m:t>
                        </m:r>
                      </m:e>
                      <m:sup>
                        <m:r>
                          <w:rPr>
                            <w:rFonts w:ascii="Cambria Math" w:hAnsi="Cambria Math"/>
                          </w:rPr>
                          <m:t>none</m:t>
                        </m:r>
                      </m:sup>
                    </m:sSup>
                  </m:e>
                </m:mr>
              </m:m>
            </m:e>
          </m:d>
          <m:r>
            <w:br/>
          </m:r>
        </m:oMath>
      </m:oMathPara>
    </w:p>
    <w:p w14:paraId="44EB1079" w14:textId="51B5B96F" w:rsidR="007D04BC" w:rsidRPr="007D04BC" w:rsidRDefault="007D04BC" w:rsidP="007D04BC">
      <w:r w:rsidRPr="007D04BC">
        <w:lastRenderedPageBreak/>
        <w:t>其中，</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7D04BC">
        <w:t xml:space="preserve"> </w:t>
      </w:r>
      <w:r w:rsidRPr="007D04BC">
        <w:t>表示负面事件发生时间，</w:t>
      </w:r>
      <m:oMath>
        <m:r>
          <w:rPr>
            <w:rFonts w:ascii="Cambria Math" w:hAnsi="Cambria Math"/>
          </w:rPr>
          <m:t>d</m:t>
        </m:r>
      </m:oMath>
      <w:r w:rsidRPr="007D04BC">
        <w:t xml:space="preserve"> </w:t>
      </w:r>
      <w:r w:rsidRPr="007D04BC">
        <w:t>表示延迟间隔，</w:t>
      </w:r>
      <m:oMath>
        <m:r>
          <w:rPr>
            <w:rFonts w:ascii="Cambria Math" w:hAnsi="Cambria Math"/>
          </w:rPr>
          <m:t>C</m:t>
        </m:r>
      </m:oMath>
      <w:r w:rsidRPr="007D04BC">
        <w:t xml:space="preserve"> </w:t>
      </w:r>
      <w:r w:rsidRPr="007D04BC">
        <w:t>表示内容策略，</w:t>
      </w:r>
      <m:oMath>
        <m:r>
          <w:rPr>
            <w:rFonts w:ascii="Cambria Math" w:hAnsi="Cambria Math"/>
          </w:rPr>
          <m:t>H</m:t>
        </m:r>
      </m:oMath>
      <w:r w:rsidRPr="007D04BC">
        <w:t xml:space="preserve"> </w:t>
      </w:r>
      <w:r w:rsidRPr="007D04BC">
        <w:t>表示渠道策略。具体延迟长度属于实验设计内容，应在第五章中结合情景设定说明。第三章只需明确，延迟澄清意味着企业回应进入系统时，消费者信任状态和网络信息环境已经不同于初始危机时刻。</w:t>
      </w:r>
    </w:p>
    <w:p w14:paraId="08E3CDE6" w14:textId="186E909D" w:rsidR="007D04BC" w:rsidRPr="007D04BC" w:rsidRDefault="007D04BC" w:rsidP="007D04BC">
      <w:r w:rsidRPr="007D04BC">
        <w:t>即时澄清的机制作用在于改变初始认知窗口。若负面事件与企业回应在同一时间步进入目标</w:t>
      </w:r>
      <w:r w:rsidR="005826F3">
        <w:t>智能体</w:t>
      </w:r>
      <w:r w:rsidRPr="007D04BC">
        <w:t>的感知集合，</w:t>
      </w:r>
      <w:r w:rsidRPr="007D04BC">
        <w:t xml:space="preserve">Reflect </w:t>
      </w:r>
      <w:r w:rsidRPr="007D04BC">
        <w:t>层会同时处理危机信息和澄清信息。此时，消费者的情绪冲击不是单独由负面事件决定，而是由负面信息、企业回应、信源可信度、证据强度和消费者类型共同形成。即时澄清的潜在优势在于，它可能在信任锚点形成之前提供替代性解释，降低消费者将事件直接概括为</w:t>
      </w:r>
      <w:r w:rsidRPr="007D04BC">
        <w:t>“</w:t>
      </w:r>
      <w:r w:rsidRPr="007D04BC">
        <w:t>企业不可信</w:t>
      </w:r>
      <w:r w:rsidRPr="007D04BC">
        <w:t>”</w:t>
      </w:r>
      <w:r w:rsidRPr="007D04BC">
        <w:t>的概率。</w:t>
      </w:r>
    </w:p>
    <w:p w14:paraId="265E9F29" w14:textId="77777777" w:rsidR="007D04BC" w:rsidRPr="007D04BC" w:rsidRDefault="007D04BC" w:rsidP="007D04BC">
      <w:r w:rsidRPr="007D04BC">
        <w:t>但是，即时澄清并不必然产生最佳效果。若企业在事实尚不清楚、证据不足或责任边界未明确时快速回应，消费者可能将其解释为防御性公关。尤其在漂绿情境中，消费者对企业绿色声明本就可能存在怀疑，过早但缺乏证据的回应可能触发说服防御，使负面冲击和企业不真诚判断叠加。因此，即时时机的优势必须依赖内容质量和证据强度才能实现。没有证据支撑的快速回应，可能只是更早进入消费者的怀疑框架。</w:t>
      </w:r>
    </w:p>
    <w:p w14:paraId="170CC0FD" w14:textId="7698837F" w:rsidR="007D04BC" w:rsidRPr="007D04BC" w:rsidRDefault="007D04BC" w:rsidP="007D04BC">
      <w:r w:rsidRPr="007D04BC">
        <w:t>延迟澄清的机制作用在于考察信任锚定和社交级联后的修复难度。负面事件发生后，消费者信任可能已经从原有水平下降至新的冲击锚点，社交网络中的负面</w:t>
      </w:r>
      <w:r w:rsidRPr="007D04BC">
        <w:t xml:space="preserve"> UGC </w:t>
      </w:r>
      <w:r w:rsidRPr="007D04BC">
        <w:t>也可能通过</w:t>
      </w:r>
      <w:r w:rsidRPr="007D04BC">
        <w:t xml:space="preserve"> Hub </w:t>
      </w:r>
      <w:r w:rsidRPr="007D04BC">
        <w:t>或普通用户形成多步传播。此时，企业澄清面对的不再只是事件本身，而是消费者记忆中累积的负面解释、社交帖子中的情绪再框架，以及可能已经形成的品牌怀疑。</w:t>
      </w:r>
      <w:r w:rsidRPr="007D04BC">
        <w:t xml:space="preserve">3.3 </w:t>
      </w:r>
      <w:r w:rsidRPr="007D04BC">
        <w:t>节中的</w:t>
      </w:r>
      <w:r w:rsidRPr="007D04BC">
        <w:t xml:space="preserve"> </w:t>
      </w:r>
      <m:oMath>
        <m:r>
          <w:rPr>
            <w:rFonts w:ascii="Cambria Math" w:hAnsi="Cambria Math"/>
          </w:rPr>
          <m:t>shock</m:t>
        </m:r>
        <m:r>
          <m:rPr>
            <m:sty m:val="p"/>
          </m:rPr>
          <w:rPr>
            <w:rFonts w:ascii="Cambria Math" w:hAnsi="Cambria Math"/>
          </w:rPr>
          <m:t>_</m:t>
        </m:r>
        <m:r>
          <w:rPr>
            <w:rFonts w:ascii="Cambria Math" w:hAnsi="Cambria Math"/>
          </w:rPr>
          <m:t>anchor</m:t>
        </m:r>
      </m:oMath>
      <w:r w:rsidRPr="007D04BC">
        <w:t>机制正是为了刻画这种冲击后的信任锚定：信任不会因为时间流逝自动恢复，而需要正向信息和证据刺激才可能向基线回升。</w:t>
      </w:r>
    </w:p>
    <w:p w14:paraId="5F545C43" w14:textId="77777777" w:rsidR="007D04BC" w:rsidRPr="007D04BC" w:rsidRDefault="007D04BC" w:rsidP="007D04BC">
      <w:r w:rsidRPr="007D04BC">
        <w:t>延迟澄清也并非必然劣于即时澄清。若延迟使企业获得更充分的证据、第三方说明或整改方案，延迟回应可能在证据强度上优于即时回应。也就是说，时机与内容存在权衡：即时澄清可能抢占解释窗口，但证据准备不足；延迟澄清可能错过早期窗口，但提供更完整、更可验证的回应。模型将时机与内容分开设计，正是为了检验这种交互关系，而不是预设</w:t>
      </w:r>
      <w:r w:rsidRPr="007D04BC">
        <w:t>“</w:t>
      </w:r>
      <w:r w:rsidRPr="007D04BC">
        <w:t>越早越好</w:t>
      </w:r>
      <w:r w:rsidRPr="007D04BC">
        <w:t>”</w:t>
      </w:r>
      <w:r w:rsidRPr="007D04BC">
        <w:t>或</w:t>
      </w:r>
      <w:r w:rsidRPr="007D04BC">
        <w:t>“</w:t>
      </w:r>
      <w:r w:rsidRPr="007D04BC">
        <w:t>证据越多越好</w:t>
      </w:r>
      <w:r w:rsidRPr="007D04BC">
        <w:t>”</w:t>
      </w:r>
      <w:r w:rsidRPr="007D04BC">
        <w:t>的单一结论。</w:t>
      </w:r>
    </w:p>
    <w:p w14:paraId="42645294" w14:textId="77777777" w:rsidR="007D04BC" w:rsidRPr="007D04BC" w:rsidRDefault="007D04BC" w:rsidP="007D04BC">
      <w:r w:rsidRPr="007D04BC">
        <w:lastRenderedPageBreak/>
        <w:t>不澄清情形则作为策略基准。该情形下，企业不向消费者网络注入澄清信息，信任轨迹由外部负面事件、消费者类型敏感度、社交级联和自然恢复机制共同决定。不澄清并不意味着模型中没有后续变化，因为社交帖子仍可能持续传播，消费者也可能在无新增刺激时保持原有信任水平或在正面信息刺激下缓慢回升。不澄清情形的作用在于提供反事实基准，用于判断企业介入是否真的改善信任恢复，而不是仅仅伴随时间推移出现表面恢复。</w:t>
      </w:r>
    </w:p>
    <w:p w14:paraId="1DC0C23F" w14:textId="77777777" w:rsidR="007D04BC" w:rsidRPr="007D04BC" w:rsidRDefault="007D04BC" w:rsidP="007D04BC">
      <w:r w:rsidRPr="007D04BC">
        <w:t>时机维度还与社交网络机制紧密相关。即时澄清进入系统时，负面</w:t>
      </w:r>
      <w:r w:rsidRPr="007D04BC">
        <w:t xml:space="preserve"> UGC </w:t>
      </w:r>
      <w:r w:rsidRPr="007D04BC">
        <w:t>尚未形成多层级联，因此目标节点的判断主要来自全局事件和企业回应。延迟澄清进入系统时，社交网络中可能已经存在多轮负面转述，目标节点的观察集合中不仅包含企业澄清，还可能包含来自邻居的负面社交帖子。由于社交帖子具有二手意见属性但可通过重复暴露形成累积影响，延迟澄清面临的语义竞争更强。由此，时机变量不仅改变澄清注入时间，也改变澄清所处的信息竞争环境。</w:t>
      </w:r>
    </w:p>
    <w:p w14:paraId="06E8B37F" w14:textId="77777777" w:rsidR="007D04BC" w:rsidRPr="007D04BC" w:rsidRDefault="007D04BC" w:rsidP="007D04BC">
      <w:r w:rsidRPr="007D04BC">
        <w:t>时机维度还影响企业澄清的二次传播机会。即时澄清若被</w:t>
      </w:r>
      <w:r w:rsidRPr="007D04BC">
        <w:t xml:space="preserve"> Hub </w:t>
      </w:r>
      <w:r w:rsidRPr="007D04BC">
        <w:t>节点接受，可能较早生成支持性或缓和性</w:t>
      </w:r>
      <w:r w:rsidRPr="007D04BC">
        <w:t xml:space="preserve"> UGC</w:t>
      </w:r>
      <w:r w:rsidRPr="007D04BC">
        <w:t>，并在负面级联完全展开前进入网络；延迟澄清即使被目标节点接受，也可能需要与已有负面</w:t>
      </w:r>
      <w:r w:rsidRPr="007D04BC">
        <w:t xml:space="preserve"> UGC </w:t>
      </w:r>
      <w:r w:rsidRPr="007D04BC">
        <w:t>竞争注意力。若延迟澄清投放至高出度节点，仍可能通过结构优势形成修复信息扩散；但其修复效果取决于目标节点是否已经受到负面信息锚定，以及澄清内容是否足以改变其既有判断。</w:t>
      </w:r>
    </w:p>
    <w:p w14:paraId="283AC2FD" w14:textId="3B08723B" w:rsidR="007D04BC" w:rsidRPr="007D04BC" w:rsidRDefault="007D04BC" w:rsidP="00D00B39">
      <w:pPr>
        <w:pStyle w:val="3"/>
      </w:pPr>
      <w:r w:rsidRPr="007D04BC">
        <w:t>澄清注入规则与策略边界</w:t>
      </w:r>
    </w:p>
    <w:p w14:paraId="7157320F" w14:textId="541E0DD6" w:rsidR="007D04BC" w:rsidRPr="007D04BC" w:rsidRDefault="007D04BC" w:rsidP="007D04BC">
      <w:r w:rsidRPr="007D04BC">
        <w:t>企业澄清注入规则用于说明策略变量如何进入仿真系统。企业澄清由策略层直接注入目标节点，在注入时间步即可进入目标</w:t>
      </w:r>
      <w:r w:rsidR="005826F3">
        <w:t>智能体</w:t>
      </w:r>
      <w:r w:rsidRPr="007D04BC">
        <w:t>的感知集合；社交帖子则由消费者</w:t>
      </w:r>
      <w:r w:rsidR="005826F3">
        <w:t>智能体</w:t>
      </w:r>
      <w:r w:rsidRPr="007D04BC">
        <w:t>在行为阶段生成，并沿有向边传播至出向邻居，通常在下一时间步才被接收者处理。因此，企业澄清属于定向外部干预，社交帖子属于网络内生传播。这一区分使模型能够同时表达企业主动回应和消费者二次传播之间的时序差异。</w:t>
      </w:r>
    </w:p>
    <w:p w14:paraId="39285499" w14:textId="77777777" w:rsidR="007D04BC" w:rsidRPr="007D04BC" w:rsidRDefault="007D04BC" w:rsidP="007D04BC">
      <w:r w:rsidRPr="007D04BC">
        <w:t>企业澄清的注入过程可表示为：</w:t>
      </w:r>
    </w:p>
    <w:p w14:paraId="5B4241D4" w14:textId="5F5B6F15" w:rsidR="007D04BC" w:rsidRPr="007D04BC" w:rsidRDefault="007D04BC" w:rsidP="007D04BC">
      <m:oMathPara>
        <m:oMath>
          <m:sSubSup>
            <m:sSubSupPr>
              <m:ctrlPr>
                <w:rPr>
                  <w:rFonts w:ascii="Cambria Math" w:hAnsi="Cambria Math"/>
                </w:rPr>
              </m:ctrlPr>
            </m:sSubSupPr>
            <m:e>
              <m:r>
                <w:rPr>
                  <w:rFonts w:ascii="Cambria Math" w:hAnsi="Cambria Math"/>
                </w:rPr>
                <m:t>M</m:t>
              </m:r>
            </m:e>
            <m:sub>
              <m:r>
                <w:rPr>
                  <w:rFonts w:ascii="Cambria Math" w:hAnsi="Cambria Math"/>
                </w:rPr>
                <m:t>i,t</m:t>
              </m:r>
            </m:sub>
            <m:sup>
              <m:r>
                <w:rPr>
                  <w:rFonts w:ascii="Cambria Math" w:hAnsi="Cambria Math"/>
                </w:rPr>
                <m:t>clar</m:t>
              </m:r>
            </m:sup>
          </m:sSubSup>
          <m:r>
            <w:rPr>
              <w:rFonts w:ascii="Cambria Math" w:hAnsi="Cambria Math"/>
            </w:rPr>
            <m:t>←Inject(Strateg</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,Target(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)),i∈Target(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oMath>
      </m:oMathPara>
    </w:p>
    <w:p w14:paraId="17E45076" w14:textId="3C123E2F" w:rsidR="007D04BC" w:rsidRPr="007D04BC" w:rsidRDefault="007D04BC" w:rsidP="007D04BC">
      <w:r w:rsidRPr="007D04BC">
        <w:t>其中，</w:t>
      </w:r>
      <m:oMath>
        <m:sSubSup>
          <m:sSubSupPr>
            <m:ctrlPr>
              <w:rPr>
                <w:rFonts w:ascii="Cambria Math" w:hAnsi="Cambria Math"/>
              </w:rPr>
            </m:ctrlPr>
          </m:sSubSupPr>
          <m:e>
            <m:r>
              <w:rPr>
                <w:rFonts w:ascii="Cambria Math" w:hAnsi="Cambria Math"/>
              </w:rPr>
              <m:t>M</m:t>
            </m:r>
          </m:e>
          <m:sub>
            <m:r>
              <w:rPr>
                <w:rFonts w:ascii="Cambria Math" w:hAnsi="Cambria Math"/>
              </w:rPr>
              <m:t>i,t</m:t>
            </m:r>
          </m:sub>
          <m:sup>
            <m:r>
              <w:rPr>
                <w:rFonts w:ascii="Cambria Math" w:hAnsi="Cambria Math"/>
              </w:rPr>
              <m:t>clar</m:t>
            </m:r>
          </m:sup>
        </m:sSubSup>
      </m:oMath>
      <w:r w:rsidRPr="007D04BC">
        <w:t xml:space="preserve"> </w:t>
      </w:r>
      <w:r w:rsidRPr="007D04BC">
        <w:t>表示消费者</w:t>
      </w:r>
      <w:r w:rsidRPr="007D04BC">
        <w:t xml:space="preserve"> </w:t>
      </w:r>
      <m:oMath>
        <m:r>
          <w:rPr>
            <w:rFonts w:ascii="Cambria Math" w:hAnsi="Cambria Math"/>
          </w:rPr>
          <m:t>i</m:t>
        </m:r>
      </m:oMath>
      <w:r w:rsidRPr="007D04BC">
        <w:t>在时间步</w:t>
      </w:r>
      <w:r w:rsidRPr="007D04BC">
        <w:t xml:space="preserve"> </w:t>
      </w:r>
      <m:oMath>
        <m:r>
          <w:rPr>
            <w:rFonts w:ascii="Cambria Math" w:hAnsi="Cambria Math"/>
          </w:rPr>
          <m:t>t</m:t>
        </m:r>
      </m:oMath>
      <w:r w:rsidRPr="007D04BC">
        <w:t>接收到的企业澄清信息，</w:t>
      </w:r>
      <m:oMath>
        <m:r>
          <w:rPr>
            <w:rFonts w:ascii="Cambria Math" w:hAnsi="Cambria Math"/>
          </w:rPr>
          <m:t>Strateg</m:t>
        </m:r>
        <m:sSub>
          <m:sSubPr>
            <m:ctrlPr>
              <w:rPr>
                <w:rFonts w:ascii="Cambria Math" w:hAnsi="Cambria Math"/>
              </w:rPr>
            </m:ctrlPr>
          </m:sSubPr>
          <m:e>
            <m:r>
              <w:rPr>
                <w:rFonts w:ascii="Cambria Math" w:hAnsi="Cambria Math"/>
              </w:rPr>
              <m:t>y</m:t>
            </m:r>
          </m:e>
          <m:sub>
            <m:r>
              <w:rPr>
                <w:rFonts w:ascii="Cambria Math" w:hAnsi="Cambria Math"/>
              </w:rPr>
              <m:t>t</m:t>
            </m:r>
          </m:sub>
        </m:sSub>
      </m:oMath>
      <w:r w:rsidRPr="007D04BC">
        <w:t xml:space="preserve"> </w:t>
      </w:r>
      <w:r w:rsidRPr="007D04BC">
        <w:t>表</w:t>
      </w:r>
      <w:r w:rsidRPr="007D04BC">
        <w:lastRenderedPageBreak/>
        <w:t>示由内容、渠道和时机共同决定的企业澄清策略，</w:t>
      </w:r>
      <m:oMath>
        <m:r>
          <w:rPr>
            <w:rFonts w:ascii="Cambria Math" w:hAnsi="Cambria Math"/>
          </w:rPr>
          <m:t>Target(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oMath>
      <w:r w:rsidRPr="007D04BC">
        <w:t xml:space="preserve"> </w:t>
      </w:r>
      <w:r w:rsidRPr="007D04BC">
        <w:t>表示由渠道策略选定的目标节点集合。该表达说明，企业澄清首先不是通过全网自然扩散实现覆盖，而是通过策略层选择特定节点作为初始接收对象。</w:t>
      </w:r>
    </w:p>
    <w:p w14:paraId="2CEF8EAB" w14:textId="77777777" w:rsidR="007D04BC" w:rsidRPr="007D04BC" w:rsidRDefault="007D04BC" w:rsidP="007D04BC">
      <w:r w:rsidRPr="007D04BC">
        <w:t>这一机制体现了</w:t>
      </w:r>
      <w:r w:rsidRPr="007D04BC">
        <w:t xml:space="preserve"> GABM </w:t>
      </w:r>
      <w:r w:rsidRPr="007D04BC">
        <w:t>相对于传统扩散模型的特点。传统模型通常将企业干预视为外部概率冲击，而本研究将企业澄清视为自然语言信息，并允许消费者根据自身类型和信任状态对其进行语义解释。澄清内容能否从企业信息转化为消费者社交帖子，取决于消费者是否认为其可信、是否愿意公开表达，以及其在网络中是否具备传播能力。因此，企业策略效果不是单一变量的直接结果，而是</w:t>
      </w:r>
      <w:r w:rsidRPr="007D04BC">
        <w:t>“</w:t>
      </w:r>
      <w:r w:rsidRPr="007D04BC">
        <w:t>内容质量</w:t>
      </w:r>
      <w:r w:rsidRPr="007D04BC">
        <w:t>—</w:t>
      </w:r>
      <w:r w:rsidRPr="007D04BC">
        <w:t>消费者解释</w:t>
      </w:r>
      <w:r w:rsidRPr="007D04BC">
        <w:t>—</w:t>
      </w:r>
      <w:r w:rsidRPr="007D04BC">
        <w:t>节点位置</w:t>
      </w:r>
      <w:r w:rsidRPr="007D04BC">
        <w:t>—</w:t>
      </w:r>
      <w:r w:rsidRPr="007D04BC">
        <w:t>二次传播</w:t>
      </w:r>
      <w:r w:rsidRPr="007D04BC">
        <w:t>”</w:t>
      </w:r>
      <w:r w:rsidRPr="007D04BC">
        <w:t>的链式过程。</w:t>
      </w:r>
    </w:p>
    <w:p w14:paraId="7D40FAC1" w14:textId="13E3B5AA" w:rsidR="007D04BC" w:rsidRPr="007D04BC" w:rsidRDefault="007D04BC" w:rsidP="007D04BC">
      <w:r w:rsidRPr="007D04BC">
        <w:t>从模型功能看，企业澄清策略层承担三项作用。第一，它将企业危机沟通从案例背景转化为可进入</w:t>
      </w:r>
      <w:r w:rsidR="005826F3">
        <w:t>智能体</w:t>
      </w:r>
      <w:r w:rsidRPr="007D04BC">
        <w:t>感知集合的模型输入。第二，它将企业策略拆解为内容、渠道和时机三个可比较维度，使不同澄清组合能够在同一仿真系统中进行对照。第三，它将策略效果置于消费者语义解释和网络传播过程中，避免将企业回应预设为必然正向或必然有效的修复变量。</w:t>
      </w:r>
    </w:p>
    <w:p w14:paraId="0565A40B" w14:textId="77777777" w:rsidR="007D04BC" w:rsidRPr="007D04BC" w:rsidRDefault="007D04BC" w:rsidP="007D04BC">
      <w:r w:rsidRPr="007D04BC">
        <w:t>综上，企业澄清策略层将企业回应转化为可计算、可比较的模型干预。内容维度决定澄清文本如何被消费者解释，渠道维度决定澄清信息首先进入哪些网络节点，时机维度决定澄清进入系统时信任状态和舆论环境已经演化到何种程度。通过这一设计，模型能够分析</w:t>
      </w:r>
      <w:r w:rsidRPr="007D04BC">
        <w:t>“</w:t>
      </w:r>
      <w:r w:rsidRPr="007D04BC">
        <w:t>用什么回应、向谁回应、何时回应</w:t>
      </w:r>
      <w:r w:rsidRPr="007D04BC">
        <w:t>”</w:t>
      </w:r>
      <w:r w:rsidRPr="007D04BC">
        <w:t>的组合效应，并进一步检验不同澄清策略在漂绿危机信任修复中的作用边界。</w:t>
      </w:r>
    </w:p>
    <w:p>
      <w:pPr/>
      <w:r>
        <w:t>企业澄清文本中的审计比例、资金规模、认证主体和整改承诺等具体事实必须来自已授权且可核验的材料；缺少来源时只能使用不含虚构事实的中性实验文本【此处需要补充材料】。此外，主效应实验应围绕单一漂绿危机比较内容、渠道和时机，避免在修复窗口继续注入健康争议、金融风险等异质事件；多事件时间线应作为独立稳健性情景，而非主实验。</w:t>
      </w:r>
    </w:p>
    <w:p w14:paraId="52D382EF" w14:textId="51C162F4" w:rsidR="00033898" w:rsidRPr="00033898" w:rsidRDefault="00033898" w:rsidP="00033898">
      <w:pPr>
        <w:pStyle w:val="2"/>
      </w:pPr>
      <w:r w:rsidRPr="00033898">
        <w:t>模型运行逻辑</w:t>
      </w:r>
    </w:p>
    <w:p w14:paraId="1752E7E3" w14:textId="6B36E0FF" w:rsidR="00033898" w:rsidRPr="00033898" w:rsidRDefault="00033898" w:rsidP="00033898">
      <w:r w:rsidRPr="00033898">
        <w:t>在完成消费者</w:t>
      </w:r>
      <w:r w:rsidRPr="00033898">
        <w:t xml:space="preserve"> Agent</w:t>
      </w:r>
      <w:r w:rsidRPr="00033898">
        <w:t>、信任更新、信息语义、社交网络和企业策略层设计后，需要进一步说明上述机制如何在统一时间步中协同运行。本研究采用离散时间步调度，将每一</w:t>
      </w:r>
      <w:r w:rsidRPr="00033898">
        <w:t xml:space="preserve"> Tick </w:t>
      </w:r>
      <w:r w:rsidRPr="00033898">
        <w:t>设定为一个完整的</w:t>
      </w:r>
      <w:r w:rsidRPr="00033898">
        <w:t>“</w:t>
      </w:r>
      <w:r w:rsidRPr="00033898">
        <w:t>信息进入</w:t>
      </w:r>
      <w:r w:rsidRPr="00033898">
        <w:t>—</w:t>
      </w:r>
      <w:r w:rsidRPr="00033898">
        <w:t>个体加工</w:t>
      </w:r>
      <w:r w:rsidRPr="00033898">
        <w:t>—</w:t>
      </w:r>
      <w:r w:rsidRPr="00033898">
        <w:t>行为输出</w:t>
      </w:r>
      <w:r w:rsidRPr="00033898">
        <w:t>—</w:t>
      </w:r>
      <w:r w:rsidRPr="00033898">
        <w:t>网络传播</w:t>
      </w:r>
      <w:r w:rsidRPr="00033898">
        <w:t>”</w:t>
      </w:r>
      <w:r w:rsidRPr="00033898">
        <w:t>周期。该设计的目的在于保证所有</w:t>
      </w:r>
      <w:r w:rsidR="005826F3">
        <w:t>智能体</w:t>
      </w:r>
      <w:r w:rsidRPr="00033898">
        <w:t>在相同时间窗口内依据同一机制顺序更新状态，避免因执行先后差异造成信任更新和传播统计上的偏差。</w:t>
      </w:r>
    </w:p>
    <w:p w14:paraId="6296B9DE" w14:textId="2491D25F" w:rsidR="00033898" w:rsidRPr="00033898" w:rsidRDefault="004D1A28" w:rsidP="00033898">
      <w:pPr>
        <w:pStyle w:val="3"/>
      </w:pPr>
      <w:r>
        <w:rPr>
          <w:rFonts w:hint="eastAsia"/>
        </w:rPr>
        <w:t>单时间步</w:t>
      </w:r>
      <w:r w:rsidR="00033898" w:rsidRPr="00033898">
        <w:t>运行流程</w:t>
      </w:r>
    </w:p>
    <w:p w14:paraId="4B6561A6" w14:textId="77777777" w:rsidR="00033898" w:rsidRPr="00033898" w:rsidRDefault="00033898" w:rsidP="00033898">
      <w:r w:rsidRPr="00033898">
        <w:t>单</w:t>
      </w:r>
      <w:r w:rsidRPr="00033898">
        <w:t xml:space="preserve"> Tick </w:t>
      </w:r>
      <w:r w:rsidRPr="00033898">
        <w:t>机制闭环可以概括为：</w:t>
      </w:r>
    </w:p>
    <w:p w14:paraId="0B5FFBA5" w14:textId="54C41A65" w:rsidR="00033898" w:rsidRPr="00033898" w:rsidRDefault="00033898" w:rsidP="00033898">
      <m:oMathPara>
        <m:oMath>
          <m:r>
            <w:rPr>
              <w:rFonts w:ascii="Cambria Math" w:hAnsi="Cambria Math"/>
            </w:rPr>
            <m:t>External</m:t>
          </m:r>
          <m:r>
            <m:rPr>
              <m:sty m:val="p"/>
            </m:rPr>
            <w:rPr>
              <w:rFonts w:ascii="Cambria Math" w:hAnsi="Cambria Math"/>
            </w:rPr>
            <m:t> </m:t>
          </m:r>
          <m:r>
            <w:rPr>
              <w:rFonts w:ascii="Cambria Math" w:hAnsi="Cambria Math"/>
            </w:rPr>
            <m:t>Input→Perceive→Reflect→Plan→Invoke→Network</m:t>
          </m:r>
          <m:r>
            <m:rPr>
              <m:sty m:val="p"/>
            </m:rPr>
            <w:rPr>
              <w:rFonts w:ascii="Cambria Math" w:hAnsi="Cambria Math"/>
            </w:rPr>
            <m:t> </m:t>
          </m:r>
          <m:r>
            <w:rPr>
              <w:rFonts w:ascii="Cambria Math" w:hAnsi="Cambria Math"/>
            </w:rPr>
            <m:t>Routing</m:t>
          </m:r>
        </m:oMath>
      </m:oMathPara>
    </w:p>
    <w:p w14:paraId="7C45905A" w14:textId="66811C06" w:rsidR="00033898" w:rsidRDefault="00033898" w:rsidP="00033898">
      <w:r w:rsidRPr="00033898">
        <w:t>其中，</w:t>
      </w:r>
      <m:oMath>
        <m:r>
          <w:rPr>
            <w:rFonts w:ascii="Cambria Math" w:hAnsi="Cambria Math"/>
          </w:rPr>
          <m:t>External</m:t>
        </m:r>
        <m:r>
          <m:rPr>
            <m:sty m:val="p"/>
          </m:rPr>
          <w:rPr>
            <w:rFonts w:ascii="Cambria Math" w:hAnsi="Cambria Math"/>
          </w:rPr>
          <m:t> </m:t>
        </m:r>
        <m:r>
          <w:rPr>
            <w:rFonts w:ascii="Cambria Math" w:hAnsi="Cambria Math"/>
          </w:rPr>
          <m:t>Input</m:t>
        </m:r>
      </m:oMath>
      <w:r w:rsidRPr="00033898">
        <w:t xml:space="preserve"> </w:t>
      </w:r>
      <w:r w:rsidRPr="00033898">
        <w:t>表示全局事件和企业澄清等外部输入；</w:t>
      </w:r>
      <m:oMath>
        <m:r>
          <w:rPr>
            <w:rFonts w:ascii="Cambria Math" w:hAnsi="Cambria Math"/>
          </w:rPr>
          <m:t>Perceive</m:t>
        </m:r>
      </m:oMath>
      <w:r w:rsidRPr="00033898">
        <w:t xml:space="preserve"> </w:t>
      </w:r>
      <w:r w:rsidRPr="00033898">
        <w:t>表</w:t>
      </w:r>
      <w:r w:rsidRPr="00033898">
        <w:lastRenderedPageBreak/>
        <w:t>示消费者</w:t>
      </w:r>
      <w:r w:rsidR="005826F3">
        <w:t>智能体</w:t>
      </w:r>
      <w:r w:rsidRPr="00033898">
        <w:t>对信息的感知；</w:t>
      </w:r>
      <m:oMath>
        <m:r>
          <w:rPr>
            <w:rFonts w:ascii="Cambria Math" w:hAnsi="Cambria Math"/>
          </w:rPr>
          <m:t>Reflect</m:t>
        </m:r>
      </m:oMath>
      <w:r w:rsidRPr="00033898">
        <w:t xml:space="preserve"> </w:t>
      </w:r>
      <w:r w:rsidRPr="00033898">
        <w:t>表示语义评估与情绪冲击生成；</w:t>
      </w:r>
      <m:oMath>
        <m:r>
          <w:rPr>
            <w:rFonts w:ascii="Cambria Math" w:hAnsi="Cambria Math"/>
          </w:rPr>
          <m:t>Plan</m:t>
        </m:r>
      </m:oMath>
      <w:r w:rsidRPr="00033898">
        <w:t xml:space="preserve"> </w:t>
      </w:r>
      <w:r w:rsidRPr="00033898">
        <w:t>表示确定性信任更新与行为决策；</w:t>
      </w:r>
      <m:oMath>
        <m:r>
          <w:rPr>
            <w:rFonts w:ascii="Cambria Math" w:hAnsi="Cambria Math"/>
          </w:rPr>
          <m:t>Invoke</m:t>
        </m:r>
      </m:oMath>
      <w:r w:rsidRPr="00033898">
        <w:t xml:space="preserve"> </w:t>
      </w:r>
      <w:r w:rsidRPr="00033898">
        <w:t>表示购买、发帖等行为执行；</w:t>
      </w:r>
      <m:oMath>
        <m:r>
          <w:rPr>
            <w:rFonts w:ascii="Cambria Math" w:hAnsi="Cambria Math"/>
          </w:rPr>
          <m:t>Network</m:t>
        </m:r>
        <m:r>
          <m:rPr>
            <m:sty m:val="p"/>
          </m:rPr>
          <w:rPr>
            <w:rFonts w:ascii="Cambria Math" w:hAnsi="Cambria Math"/>
          </w:rPr>
          <m:t> </m:t>
        </m:r>
        <m:r>
          <w:rPr>
            <w:rFonts w:ascii="Cambria Math" w:hAnsi="Cambria Math"/>
          </w:rPr>
          <m:t>Routing</m:t>
        </m:r>
      </m:oMath>
      <w:r w:rsidRPr="00033898">
        <w:t xml:space="preserve"> </w:t>
      </w:r>
      <w:r w:rsidRPr="00033898">
        <w:t>表示社交帖子沿有向网络传播至下游节点。该闭环不是单纯的程序顺序，而是消费者从接触信息到形成社会影响的机制化表达。</w:t>
      </w:r>
    </w:p>
    <w:p w14:paraId="62E892F0" w14:textId="77777777" w:rsidR="004D1A28" w:rsidRDefault="006E27A8" w:rsidP="004D1A28">
      <w:pPr>
        <w:pStyle w:val="a9"/>
        <w:keepNext/>
      </w:pPr>
      <w:r w:rsidRPr="006E27A8">
        <w:drawing>
          <wp:inline distT="0" distB="0" distL="0" distR="0" wp14:anchorId="711C476E" wp14:editId="40CFCD91">
            <wp:extent cx="5274310" cy="2453640"/>
            <wp:effectExtent l="0" t="0" r="2540" b="3810"/>
            <wp:docPr id="133264466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466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274310" cy="2453640"/>
                    </a:xfrm>
                    <a:prstGeom prst="rect">
                      <a:avLst/>
                    </a:prstGeom>
                  </pic:spPr>
                </pic:pic>
              </a:graphicData>
            </a:graphic>
          </wp:inline>
        </w:drawing>
      </w:r>
    </w:p>
    <w:p w14:paraId="632F3806" w14:textId="68626D95" w:rsidR="006E27A8" w:rsidRPr="00033898" w:rsidRDefault="004D1A28" w:rsidP="004D1A28">
      <w:pPr>
        <w:pStyle w:val="ab"/>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r>
        <w:rPr>
          <w:rFonts w:hint="eastAsia"/>
        </w:rPr>
        <w:t xml:space="preserve"> </w:t>
      </w:r>
      <w:r>
        <w:rPr>
          <w:rFonts w:hint="eastAsia"/>
        </w:rPr>
        <w:t>模型运行流程图</w:t>
      </w:r>
    </w:p>
    <w:p w14:paraId="13BFBB5E" w14:textId="49657B1E" w:rsidR="00033898" w:rsidRPr="00033898" w:rsidRDefault="00033898" w:rsidP="00033898">
      <w:r w:rsidRPr="00033898">
        <w:t>第一阶段是外部信息输入。全局事件由仿真环境注入，代表品牌广告、漂绿争议、健康争议或金融风险等外部刺激；企业澄清由策略层注入，取决于内容、渠道和时机三个维度。二者都属于外部输入，但作用方式不同：全局事件通常面向所有消费者，企业澄清则根据渠道策略进入特定目标节点。该阶段对应现实情境中媒体事件、企业声明和危机回应进入公众信息环境的过程。</w:t>
      </w:r>
      <w:r/>
    </w:p>
    <w:p w14:paraId="3D83C390" w14:textId="5981B1B1" w:rsidR="00033898" w:rsidRPr="00033898" w:rsidRDefault="00033898" w:rsidP="00033898">
      <w:r w:rsidRPr="00033898">
        <w:t>第二阶段是</w:t>
      </w:r>
      <w:r w:rsidR="00FA6C28">
        <w:rPr>
          <w:rFonts w:hint="eastAsia"/>
        </w:rPr>
        <w:t>感知层（</w:t>
      </w:r>
      <w:r w:rsidR="00FA6C28">
        <w:rPr>
          <w:rFonts w:hint="eastAsia"/>
        </w:rPr>
        <w:t>perceive</w:t>
      </w:r>
      <w:r w:rsidR="00FA6C28">
        <w:rPr>
          <w:rFonts w:hint="eastAsia"/>
        </w:rPr>
        <w:t>）</w:t>
      </w:r>
      <w:r w:rsidRPr="00033898">
        <w:t>，即消费者</w:t>
      </w:r>
      <w:r w:rsidR="005826F3">
        <w:t>智能体</w:t>
      </w:r>
      <w:r w:rsidRPr="00033898">
        <w:t>的信息感知。</w:t>
      </w:r>
      <w:r w:rsidRPr="00033898">
        <w:t>Agent</w:t>
      </w:r>
      <w:r w:rsidRPr="00033898">
        <w:t>在该阶段读取当前时间步进入其信箱的信息，并将其转化为本轮观察集合。感知阶段只决定</w:t>
      </w:r>
      <w:r w:rsidR="005826F3">
        <w:t>智能体</w:t>
      </w:r>
      <w:r w:rsidRPr="00033898">
        <w:t>本轮能够处理哪些信息，并不直接改变信任值。</w:t>
      </w:r>
    </w:p>
    <w:p w14:paraId="02F250EB" w14:textId="1F35AC70" w:rsidR="00033898" w:rsidRPr="00033898" w:rsidRDefault="00033898" w:rsidP="00033898">
      <m:oMathPara>
        <m:oMath>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=Perceive(Inbo</m:t>
          </m:r>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oMath>
      </m:oMathPara>
    </w:p>
    <w:p w14:paraId="2517068A" w14:textId="27ED8089" w:rsidR="00033898" w:rsidRPr="00033898" w:rsidRDefault="00033898" w:rsidP="00033898">
      <w:r w:rsidRPr="00033898">
        <w:t>其中，</w:t>
      </w:r>
      <m:oMath>
        <m:r>
          <w:rPr>
            <w:rFonts w:ascii="Cambria Math" w:hAnsi="Cambria Math"/>
          </w:rPr>
          <m:t>Inbo</m:t>
        </m:r>
        <m:sSub>
          <m:sSubPr>
            <m:ctrlPr>
              <w:rPr>
                <w:rFonts w:ascii="Cambria Math" w:hAnsi="Cambria Math"/>
              </w:rPr>
            </m:ctrlPr>
          </m:sSubPr>
          <m:e>
            <m:r>
              <w:rPr>
                <w:rFonts w:ascii="Cambria Math" w:hAnsi="Cambria Math"/>
              </w:rPr>
              <m:t>x</m:t>
            </m:r>
          </m:e>
          <m:sub>
            <m:r>
              <w:rPr>
                <w:rFonts w:ascii="Cambria Math" w:hAnsi="Cambria Math"/>
              </w:rPr>
              <m:t>i,t</m:t>
            </m:r>
          </m:sub>
        </m:sSub>
      </m:oMath>
      <w:r w:rsidRPr="00033898">
        <w:t xml:space="preserve"> </w:t>
      </w:r>
      <w:r w:rsidRPr="00033898">
        <w:t>表示消费者</w:t>
      </w:r>
      <w:r w:rsidRPr="00033898">
        <w:t xml:space="preserve"> </w:t>
      </w:r>
      <m:oMath>
        <m:r>
          <w:rPr>
            <w:rFonts w:ascii="Cambria Math" w:hAnsi="Cambria Math"/>
          </w:rPr>
          <m:t>i</m:t>
        </m:r>
      </m:oMath>
      <w:r w:rsidRPr="00033898">
        <w:t>在时间步</w:t>
      </w:r>
      <w:r w:rsidRPr="00033898">
        <w:t xml:space="preserve"> </w:t>
      </w:r>
      <m:oMath>
        <m:r>
          <w:rPr>
            <w:rFonts w:ascii="Cambria Math" w:hAnsi="Cambria Math"/>
          </w:rPr>
          <m:t>t</m:t>
        </m:r>
      </m:oMath>
      <w:r w:rsidRPr="00033898">
        <w:t>进入感知阶段前的待处理信息集合，</w:t>
      </w:r>
      <m:oMath>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oMath>
      <w:r w:rsidRPr="00033898">
        <w:t xml:space="preserve"> </w:t>
      </w:r>
      <w:r w:rsidRPr="00033898">
        <w:t>表示经过感知阶段形成的观察集合。</w:t>
      </w:r>
    </w:p>
    <w:p w14:paraId="7F629454" w14:textId="1FE3F254" w:rsidR="00033898" w:rsidRPr="00033898" w:rsidRDefault="00033898" w:rsidP="00033898">
      <w:r>
        <w:t>第三阶段是认知层（reflect），即结构化语义判断生成。Agent 根据固定规则组织观察文本，并结合 Persona、当前状态和相关记忆，输出企业伪善感知、原始情绪性信任冲击、记忆重要性和判断理由。当前实现不单独生成效价、唤醒、可信度、证据强度或主题一致性分数。</w:t>
      </w:r>
    </w:p>
    <w:p w14:paraId="03E15434" w14:textId="6075654D" w:rsidR="00033898" w:rsidRPr="00033898" w:rsidRDefault="00033898" w:rsidP="00033898">
      <m:oMathPara>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rPr>
              <w:rFonts w:ascii="Cambria Math" w:hAnsi="Cambria Math"/>
            </w:rPr>
            <m:t>=Reflect(Ob</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,Person</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m:oMathPara>
    </w:p>
    <w:p w14:paraId="766801C4" w14:textId="016171C6" w:rsidR="00033898" w:rsidRPr="00033898" w:rsidRDefault="00033898" w:rsidP="00033898">
      <w:r w:rsidRPr="00033898">
        <w:lastRenderedPageBreak/>
        <w:t>其中，</w:t>
      </w:r>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oMath>
      <w:r w:rsidRPr="00033898">
        <w:t xml:space="preserve"> </w:t>
      </w:r>
      <w:r w:rsidRPr="00033898">
        <w:t>表示</w:t>
      </w:r>
      <w:r w:rsidRPr="00033898">
        <w:t xml:space="preserve"> Reflect </w:t>
      </w:r>
      <w:r w:rsidRPr="00033898">
        <w:t>层输出的原始情绪冲击量。该变量不直接等同于最终信任变化，而是作为后续</w:t>
      </w:r>
      <w:r w:rsidRPr="00033898">
        <w:t xml:space="preserve"> Plan </w:t>
      </w:r>
      <w:r w:rsidRPr="00033898">
        <w:t>层信任更新的语义输入。</w:t>
      </w:r>
    </w:p>
    <w:p w14:paraId="0F18A2DC" w14:textId="7A87E6ED" w:rsidR="00033898" w:rsidRPr="00033898" w:rsidRDefault="00033898" w:rsidP="00033898">
      <w:r w:rsidRPr="00033898">
        <w:t>第四阶段是</w:t>
      </w:r>
      <w:r w:rsidR="00F459E8">
        <w:rPr>
          <w:rFonts w:hint="eastAsia"/>
        </w:rPr>
        <w:t>决策层（</w:t>
      </w:r>
      <w:r w:rsidR="00F459E8">
        <w:rPr>
          <w:rFonts w:hint="eastAsia"/>
        </w:rPr>
        <w:t>plan</w:t>
      </w:r>
      <w:r w:rsidR="00F459E8">
        <w:rPr>
          <w:rFonts w:hint="eastAsia"/>
        </w:rPr>
        <w:t>）</w:t>
      </w:r>
      <w:r w:rsidRPr="00033898">
        <w:t>，即确定性信任更新与行为决策。</w:t>
      </w:r>
      <w:r w:rsidRPr="00033898">
        <w:t xml:space="preserve">Reflect </w:t>
      </w:r>
      <w:r w:rsidRPr="00033898">
        <w:t>层生成的原始情绪冲击不会直接写入最终信任值，而是作为输入进入</w:t>
      </w:r>
      <w:r w:rsidRPr="00033898">
        <w:t xml:space="preserve"> Plan </w:t>
      </w:r>
      <w:r w:rsidRPr="00033898">
        <w:t>层。</w:t>
      </w:r>
      <w:r w:rsidRPr="00033898">
        <w:t xml:space="preserve">Plan </w:t>
      </w:r>
      <w:r w:rsidRPr="00033898">
        <w:t>层根据基线信任、冲击锚点、消费者类型敏感度和恢复机制计算新的信任状态。信任值确定后，</w:t>
      </w:r>
      <w:r w:rsidRPr="00033898">
        <w:t xml:space="preserve">Agent </w:t>
      </w:r>
      <w:r w:rsidRPr="00033898">
        <w:t>再基于当前状态判断是否购买、是否发帖以及如何表达。该阶段将</w:t>
      </w:r>
      <w:r w:rsidRPr="00033898">
        <w:t>“</w:t>
      </w:r>
      <w:r w:rsidRPr="00033898">
        <w:t>语义解释</w:t>
      </w:r>
      <w:r w:rsidRPr="00033898">
        <w:t>”</w:t>
      </w:r>
      <w:r w:rsidRPr="00033898">
        <w:t>和</w:t>
      </w:r>
      <w:r w:rsidRPr="00033898">
        <w:t>“</w:t>
      </w:r>
      <w:r w:rsidRPr="00033898">
        <w:t>心理状态更新</w:t>
      </w:r>
      <w:r w:rsidRPr="00033898">
        <w:t>”</w:t>
      </w:r>
      <w:r w:rsidRPr="00033898">
        <w:t>分离，使信任变化既能吸收自然语言信息，又保持可追踪和可复核。</w:t>
      </w:r>
    </w:p>
    <w:p w14:paraId="3F2C7FB4" w14:textId="3FFD580F" w:rsidR="00033898" w:rsidRPr="00033898" w:rsidRDefault="00033898" w:rsidP="00033898">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(t)=Plan(</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(t-1),</m:t>
          </m:r>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,Ancho</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w:rPr>
              <w:i/>
            </w:rPr>
            <w:br/>
          </m:r>
        </m:oMath>
      </m:oMathPara>
    </w:p>
    <w:p w14:paraId="292BF58F" w14:textId="2AAD4239" w:rsidR="00033898" w:rsidRPr="00033898" w:rsidRDefault="00033898" w:rsidP="00033898">
      <w:r w:rsidRPr="00033898">
        <w:t>其中，</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(t-1)</m:t>
        </m:r>
      </m:oMath>
      <w:r w:rsidRPr="00033898">
        <w:t xml:space="preserve"> </w:t>
      </w:r>
      <w:r w:rsidRPr="00033898">
        <w:t>表示上一时间步信任状态，</w:t>
      </w:r>
      <m:oMath>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oMath>
      <w:r w:rsidRPr="00033898">
        <w:t xml:space="preserve"> </w:t>
      </w:r>
      <w:r w:rsidRPr="00033898">
        <w:t>表示消费者类型，</w:t>
      </w:r>
      <m:oMath>
        <m:r>
          <w:rPr>
            <w:rFonts w:ascii="Cambria Math" w:hAnsi="Cambria Math"/>
          </w:rPr>
          <m:t>Ancho</m:t>
        </m:r>
        <m:sSub>
          <m:sSubPr>
            <m:ctrlPr>
              <w:rPr>
                <w:rFonts w:ascii="Cambria Math" w:hAnsi="Cambria Math"/>
              </w:rPr>
            </m:ctrlPr>
          </m:sSubPr>
          <m:e>
            <m:r>
              <w:rPr>
                <w:rFonts w:ascii="Cambria Math" w:hAnsi="Cambria Math"/>
              </w:rPr>
              <m:t>r</m:t>
            </m:r>
          </m:e>
          <m:sub>
            <m:r>
              <w:rPr>
                <w:rFonts w:ascii="Cambria Math" w:hAnsi="Cambria Math"/>
              </w:rPr>
              <m:t>i</m:t>
            </m:r>
          </m:sub>
        </m:sSub>
      </m:oMath>
      <w:r w:rsidRPr="00033898">
        <w:t xml:space="preserve"> </w:t>
      </w:r>
      <w:r w:rsidRPr="00033898">
        <w:t>表示冲击锚点，</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oMath>
      <w:r w:rsidRPr="00033898">
        <w:t xml:space="preserve"> </w:t>
      </w:r>
      <w:r w:rsidRPr="00033898">
        <w:t>表示更新后的信任状态。</w:t>
      </w:r>
    </w:p>
    <w:p w14:paraId="16782846" w14:textId="7F441967" w:rsidR="00033898" w:rsidRPr="00033898" w:rsidRDefault="00033898" w:rsidP="00033898">
      <w:r w:rsidRPr="00033898">
        <w:t>第五阶段是</w:t>
      </w:r>
      <w:r w:rsidR="005B5270">
        <w:rPr>
          <w:rFonts w:hint="eastAsia"/>
        </w:rPr>
        <w:t>执行层（</w:t>
      </w:r>
      <w:r w:rsidR="005B5270">
        <w:rPr>
          <w:rFonts w:hint="eastAsia"/>
        </w:rPr>
        <w:t>invoke</w:t>
      </w:r>
      <w:r w:rsidR="005B5270">
        <w:rPr>
          <w:rFonts w:hint="eastAsia"/>
        </w:rPr>
        <w:t>）</w:t>
      </w:r>
      <w:r w:rsidRPr="00033898">
        <w:t>。消费者</w:t>
      </w:r>
      <w:r w:rsidR="005826F3">
        <w:t>智能体</w:t>
      </w:r>
      <w:r w:rsidRPr="00033898">
        <w:t>在该阶段将购买状态、发帖状态和生成内容写入自身状态。如果</w:t>
      </w:r>
      <w:r w:rsidR="005826F3">
        <w:t>智能体</w:t>
      </w:r>
      <w:r w:rsidRPr="00033898">
        <w:t>选择购买，则其行为进入宏观采纳统计；如果</w:t>
      </w:r>
      <w:r w:rsidR="005826F3">
        <w:t>智能体</w:t>
      </w:r>
      <w:r w:rsidRPr="00033898">
        <w:t>选择发帖，则其生成的</w:t>
      </w:r>
      <w:r w:rsidRPr="00033898">
        <w:t xml:space="preserve"> UGC </w:t>
      </w:r>
      <w:r w:rsidRPr="00033898">
        <w:t>进入待传播集合。购买和发帖是两个相关但不等同的行为输出，消费者可能因便利、价格或习惯因素继续购买，但不公开表达支持；也可能在购买意向不强时，因情绪唤醒较高而发帖批评或转发。</w:t>
      </w:r>
    </w:p>
    <w:p w14:paraId="1AADB72F" w14:textId="44B8FFAF" w:rsidR="00033898" w:rsidRPr="00033898" w:rsidRDefault="00033898" w:rsidP="00033898">
      <m:oMathPara>
        <m:oMath>
          <m:r>
            <w:rPr>
              <w:rFonts w:ascii="Cambria Math" w:hAnsi="Cambria Math"/>
            </w:rPr>
            <m:t>Actio</m:t>
          </m:r>
          <m:sSub>
            <m:sSubPr>
              <m:ctrlPr>
                <w:rPr>
                  <w:rFonts w:ascii="Cambria Math" w:hAnsi="Cambria Math"/>
                </w:rPr>
              </m:ctrlPr>
            </m:sSubPr>
            <m:e>
              <m:r>
                <w:rPr>
                  <w:rFonts w:ascii="Cambria Math" w:hAnsi="Cambria Math"/>
                </w:rPr>
                <m:t>n</m:t>
              </m:r>
            </m:e>
            <m:sub>
              <m:r>
                <w:rPr>
                  <w:rFonts w:ascii="Cambria Math" w:hAnsi="Cambria Math"/>
                </w:rPr>
                <m:t>i,t</m:t>
              </m:r>
            </m:sub>
          </m:sSub>
          <m:r>
            <w:rPr>
              <w:rFonts w:ascii="Cambria Math" w:hAnsi="Cambria Math"/>
            </w:rPr>
            <m:t>=Invoke(</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oMath>
      </m:oMathPara>
    </w:p>
    <w:p w14:paraId="155950EE" w14:textId="504044F7" w:rsidR="00033898" w:rsidRPr="00033898" w:rsidRDefault="00033898" w:rsidP="00033898">
      <w:r w:rsidRPr="00033898">
        <w:t>其中，</w:t>
      </w:r>
      <m:oMath>
        <m:r>
          <w:rPr>
            <w:rFonts w:ascii="Cambria Math" w:hAnsi="Cambria Math"/>
          </w:rPr>
          <m:t>Actio</m:t>
        </m:r>
        <m:sSub>
          <m:sSubPr>
            <m:ctrlPr>
              <w:rPr>
                <w:rFonts w:ascii="Cambria Math" w:hAnsi="Cambria Math"/>
              </w:rPr>
            </m:ctrlPr>
          </m:sSubPr>
          <m:e>
            <m:r>
              <w:rPr>
                <w:rFonts w:ascii="Cambria Math" w:hAnsi="Cambria Math"/>
              </w:rPr>
              <m:t>n</m:t>
            </m:r>
          </m:e>
          <m:sub>
            <m:r>
              <w:rPr>
                <w:rFonts w:ascii="Cambria Math" w:hAnsi="Cambria Math"/>
              </w:rPr>
              <m:t>i,t</m:t>
            </m:r>
          </m:sub>
        </m:sSub>
      </m:oMath>
      <w:r w:rsidRPr="00033898">
        <w:t xml:space="preserve"> </w:t>
      </w:r>
      <w:r w:rsidRPr="00033898">
        <w:t>包括购买状态、发帖状态和可能生成的社交文本。</w:t>
      </w:r>
    </w:p>
    <w:p w14:paraId="1E827F8C" w14:textId="4AD9F0E2" w:rsidR="00033898" w:rsidRPr="00033898" w:rsidRDefault="00033898" w:rsidP="00033898">
      <w:r w:rsidRPr="00033898">
        <w:t>第六阶段是</w:t>
      </w:r>
      <w:r w:rsidR="004B7516" w:rsidRPr="00033898">
        <w:t>社交网络路由</w:t>
      </w:r>
      <w:r w:rsidRPr="00033898">
        <w:t>，系统收集本</w:t>
      </w:r>
      <w:r w:rsidRPr="00033898">
        <w:t xml:space="preserve"> Tick </w:t>
      </w:r>
      <w:r w:rsidRPr="00033898">
        <w:t>中所有</w:t>
      </w:r>
      <w:r w:rsidR="005826F3">
        <w:t>智能体</w:t>
      </w:r>
      <w:r w:rsidRPr="00033898">
        <w:t>生成的帖子，并沿有向</w:t>
      </w:r>
      <w:r w:rsidRPr="00033898">
        <w:t xml:space="preserve"> BA </w:t>
      </w:r>
      <w:r w:rsidRPr="00033898">
        <w:t>网络传播至其出向邻居。由于社交帖子在本</w:t>
      </w:r>
      <w:r w:rsidRPr="00033898">
        <w:t xml:space="preserve"> Tick </w:t>
      </w:r>
      <w:r w:rsidRPr="00033898">
        <w:t>末端才被写入下游节点信箱，因此接收者会在下一</w:t>
      </w:r>
      <w:r w:rsidRPr="00033898">
        <w:t xml:space="preserve"> Tick </w:t>
      </w:r>
      <w:r w:rsidRPr="00033898">
        <w:t>才处理这些信息。传播时延能够防止同一时间步内的无限递归传播，也使级联深度能够按时间步展开。</w:t>
      </w:r>
    </w:p>
    <w:p w14:paraId="0F63E379" w14:textId="25FAF01C" w:rsidR="00033898" w:rsidRPr="00033898" w:rsidRDefault="00033898" w:rsidP="00033898">
      <m:oMathPara>
        <m:oMath>
          <m:r>
            <w:rPr>
              <w:rFonts w:ascii="Cambria Math" w:hAnsi="Cambria Math"/>
            </w:rPr>
            <m:t>Inbo</m:t>
          </m:r>
          <m:sSub>
            <m:sSubPr>
              <m:ctrlPr>
                <w:rPr>
                  <w:rFonts w:ascii="Cambria Math" w:hAnsi="Cambria Math"/>
                </w:rPr>
              </m:ctrlPr>
            </m:sSubPr>
            <m:e>
              <m:r>
                <w:rPr>
                  <w:rFonts w:ascii="Cambria Math" w:hAnsi="Cambria Math"/>
                </w:rPr>
                <m:t>x</m:t>
              </m:r>
            </m:e>
            <m:sub>
              <m:r>
                <w:rPr>
                  <w:rFonts w:ascii="Cambria Math" w:hAnsi="Cambria Math"/>
                </w:rPr>
                <m:t>j,t+1</m:t>
              </m:r>
            </m:sub>
          </m:sSub>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,if</m:t>
          </m:r>
          <m:r>
            <m:rPr>
              <m:sty m:val="p"/>
            </m:rPr>
            <w:rPr>
              <w:rFonts w:ascii="Cambria Math" w:hAnsi="Cambria Math"/>
            </w:rPr>
            <m:t> </m:t>
          </m:r>
          <m:r>
            <w:rPr>
              <w:rFonts w:ascii="Cambria Math" w:hAnsi="Cambria Math"/>
            </w:rPr>
            <m:t>i→j</m:t>
          </m:r>
        </m:oMath>
      </m:oMathPara>
    </w:p>
    <w:p w14:paraId="061A429F" w14:textId="43F7D7D4" w:rsidR="00033898" w:rsidRPr="00033898" w:rsidRDefault="00033898" w:rsidP="00033898">
      <w:r w:rsidRPr="00033898">
        <w:t>其中，</w:t>
      </w:r>
      <m:oMath>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i,t</m:t>
            </m:r>
          </m:sub>
        </m:sSub>
      </m:oMath>
      <w:r w:rsidRPr="00033898">
        <w:t xml:space="preserve"> </w:t>
      </w:r>
      <w:r w:rsidRPr="00033898">
        <w:t>表示消费者</w:t>
      </w:r>
      <w:r w:rsidRPr="00033898">
        <w:t xml:space="preserve"> </w:t>
      </w:r>
      <m:oMath>
        <m:r>
          <w:rPr>
            <w:rFonts w:ascii="Cambria Math" w:hAnsi="Cambria Math"/>
          </w:rPr>
          <m:t>i</m:t>
        </m:r>
      </m:oMath>
      <w:r w:rsidRPr="00033898">
        <w:t>在时间步</w:t>
      </w:r>
      <w:r w:rsidRPr="00033898">
        <w:t xml:space="preserve"> </w:t>
      </w:r>
      <m:oMath>
        <m:r>
          <w:rPr>
            <w:rFonts w:ascii="Cambria Math" w:hAnsi="Cambria Math"/>
          </w:rPr>
          <m:t>t</m:t>
        </m:r>
      </m:oMath>
      <w:r w:rsidRPr="00033898">
        <w:t>生成的社交帖子，</w:t>
      </w:r>
      <m:oMath>
        <m:r>
          <w:rPr>
            <w:rFonts w:ascii="Cambria Math" w:hAnsi="Cambria Math"/>
          </w:rPr>
          <m:t>i→j</m:t>
        </m:r>
      </m:oMath>
      <w:r w:rsidRPr="00033898">
        <w:t xml:space="preserve"> </w:t>
      </w:r>
      <w:r w:rsidRPr="00033898">
        <w:t>表示从消费者</w:t>
      </w:r>
      <w:r w:rsidRPr="00033898">
        <w:t xml:space="preserve"> </w:t>
      </w:r>
      <m:oMath>
        <m:r>
          <w:rPr>
            <w:rFonts w:ascii="Cambria Math" w:hAnsi="Cambria Math"/>
          </w:rPr>
          <m:t>i</m:t>
        </m:r>
      </m:oMath>
      <w:r w:rsidRPr="00033898">
        <w:t>到消费者</w:t>
      </w:r>
      <w:r w:rsidRPr="00033898">
        <w:t xml:space="preserve"> </w:t>
      </w:r>
      <m:oMath>
        <m:r>
          <w:rPr>
            <w:rFonts w:ascii="Cambria Math" w:hAnsi="Cambria Math"/>
          </w:rPr>
          <m:t>j</m:t>
        </m:r>
      </m:oMath>
      <w:r w:rsidRPr="00033898">
        <w:t>的有向传播边。该表达说明，个体发帖不会在当前时间步立即引发无限级联，而是在下一时间步成为邻居节点的观察输入。</w:t>
      </w:r>
    </w:p>
    <w:p w14:paraId="4EB15359" w14:textId="4AE99B90" w:rsidR="00033898" w:rsidRPr="00033898" w:rsidRDefault="00033898" w:rsidP="00033898">
      <w:pPr>
        <w:pStyle w:val="3"/>
      </w:pPr>
      <w:r w:rsidRPr="00033898">
        <w:lastRenderedPageBreak/>
        <w:t>四层耦合关系</w:t>
      </w:r>
    </w:p>
    <w:p w14:paraId="03D76736" w14:textId="77777777" w:rsidR="00033898" w:rsidRPr="00033898" w:rsidRDefault="00033898" w:rsidP="00033898">
      <w:r w:rsidRPr="00033898">
        <w:t>单</w:t>
      </w:r>
      <w:r w:rsidRPr="00033898">
        <w:t xml:space="preserve"> Tick </w:t>
      </w:r>
      <w:r w:rsidRPr="00033898">
        <w:t>机制闭环进一步体现为心理层、语义层、结构层和策略层之间的动态耦合。四层并不是彼此独立的模块，而是在每一时间步中共同决定消费者信任状态、行为输出和信息扩散路径。心理层解释消费者为何对同一信息产生不同反应，语义层解释信息为何具有不同冲击强度，结构层解释个体反应如何进入群体传播，策略层解释企业回应如何改变信息输入和传播起点。</w:t>
      </w:r>
    </w:p>
    <w:p w14:paraId="799F28FA" w14:textId="203FCBE4" w:rsidR="00033898" w:rsidRPr="00033898" w:rsidRDefault="00033898" w:rsidP="00033898">
      <w:r w:rsidRPr="00033898">
        <w:t>心理层是模型的个体反应基础。消费者</w:t>
      </w:r>
      <w:r w:rsidR="005826F3">
        <w:t>智能体</w:t>
      </w:r>
      <w:r w:rsidRPr="00033898">
        <w:t>具有不同绿色消费类型、基线信任、当前信任状态、情绪反应和行为倾向。不同消费者对绿色信息的卷入程度、对漂绿争议的敏感度以及对企业澄清的接受可能性并不相同。因此，心理层的作用是将消费者异质性引入信任更新过程，使同一条信息不会对所有</w:t>
      </w:r>
      <w:r w:rsidR="005826F3">
        <w:t>智能体</w:t>
      </w:r>
      <w:r w:rsidRPr="00033898">
        <w:t>产生同质影响。消费者类型差异进入模型后，信息冲击需要经过类型敏感度调节，最终才能转化为信任变化。</w:t>
      </w:r>
    </w:p>
    <w:p w14:paraId="69F3FF05" w14:textId="77777777" w:rsidR="00033898" w:rsidRPr="00033898" w:rsidRDefault="00033898" w:rsidP="00033898">
      <w:r>
        <w:t>语义层是心理层的输入转换机制。外部事件、企业澄清和社交帖子以自然语言文本进入 Reflect 层，由 LLM 在 Persona、当前状态和记忆约束下生成结构化判断。原始情绪性信任冲击进入确定性信任公式，重要性进入记忆机制，伪善感知与判断理由用于解释和追踪。</w:t>
      </w:r>
    </w:p>
    <w:p w14:paraId="508B5AED" w14:textId="5252F0A0" w:rsidR="00033898" w:rsidRPr="00033898" w:rsidRDefault="00033898" w:rsidP="00033898">
      <w:r w:rsidRPr="00033898">
        <w:t>结构层决定信息和行为的可达路径。消费者</w:t>
      </w:r>
      <w:r w:rsidR="005826F3">
        <w:t>智能体</w:t>
      </w:r>
      <w:r w:rsidRPr="00033898">
        <w:t>的信任变化和发帖行为只有进入社交网络后，才可能对其他消费者产生影响。有向</w:t>
      </w:r>
      <w:r w:rsidRPr="00033898">
        <w:t xml:space="preserve"> BA </w:t>
      </w:r>
      <w:r w:rsidRPr="00033898">
        <w:t>网络通过出度、入度和节点位置差异，刻画不同消费者在传播结构中的影响能力。高出度节点具有更强一阶触达能力，普通节点则更多承担局部扩散和重复暴露功能。结构层因此将个体层面的心理反应转化为中观层面的级联传播，使信任损耗和信任修复不再只是个体状态变化，而是能够沿网络路径扩展为群体动态。</w:t>
      </w:r>
    </w:p>
    <w:p w14:paraId="0D2C1675" w14:textId="77777777" w:rsidR="00033898" w:rsidRPr="00033898" w:rsidRDefault="00033898" w:rsidP="00033898">
      <w:r w:rsidRPr="00033898">
        <w:t>策略层是企业干预进入模型的接口。企业通过内容、渠道和时机三个维度设计澄清策略，但企业策略不能直接覆盖消费者心理状态。澄清信息需要先进入目标节点的信息集合，再经由语义层解释、心理层更新和结构层传播，才可能影响宏观信任轨迹。策略层的作用是改变信息输入的内容质量、初始接收节点和进入系统的时间窗口，而不是预设修复结果。</w:t>
      </w:r>
    </w:p>
    <w:p w14:paraId="6F66509B" w14:textId="77777777" w:rsidR="00033898" w:rsidRPr="00033898" w:rsidRDefault="00033898" w:rsidP="00033898">
      <w:r w:rsidRPr="00033898">
        <w:t>四层之间的耦合关系可以表示为：</w:t>
      </w:r>
    </w:p>
    <w:p w14:paraId="432F3CCD" w14:textId="26DA2C21" w:rsidR="00033898" w:rsidRPr="00033898" w:rsidRDefault="00033898" w:rsidP="00033898">
      <m:oMathPara>
        <m:oMath>
          <m:r>
            <w:rPr>
              <w:rFonts w:ascii="Cambria Math" w:hAnsi="Cambria Math"/>
            </w:rPr>
            <w:lastRenderedPageBreak/>
            <m:t>Strateg</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i,t</m:t>
              </m:r>
            </m:sub>
            <m:sup>
              <m:r>
                <w:rPr>
                  <w:rFonts w:ascii="Cambria Math" w:hAnsi="Cambria Math"/>
                </w:rPr>
                <m:t>clar</m:t>
              </m:r>
            </m:sup>
          </m:sSubSup>
          <m:r>
            <w:rPr>
              <w:rFonts w:ascii="Cambria Math" w:hAnsi="Cambria Math"/>
            </w:rPr>
            <m:t>→Reflec</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(t)→Actio</m:t>
          </m:r>
          <m:sSub>
            <m:sSubPr>
              <m:ctrlPr>
                <w:rPr>
                  <w:rFonts w:ascii="Cambria Math" w:hAnsi="Cambria Math"/>
                </w:rPr>
              </m:ctrlPr>
            </m:sSubPr>
            <m:e>
              <m:r>
                <w:rPr>
                  <w:rFonts w:ascii="Cambria Math" w:hAnsi="Cambria Math"/>
                </w:rPr>
                <m:t>n</m:t>
              </m:r>
            </m:e>
            <m:sub>
              <m:r>
                <w:rPr>
                  <w:rFonts w:ascii="Cambria Math" w:hAnsi="Cambria Math"/>
                </w:rPr>
                <m:t>i,t</m:t>
              </m:r>
            </m:sub>
          </m:sSub>
          <m:r>
            <w:rPr>
              <w:rFonts w:ascii="Cambria Math" w:hAnsi="Cambria Math"/>
            </w:rPr>
            <m:t>→Networ</m:t>
          </m:r>
          <m:sSub>
            <m:sSubPr>
              <m:ctrlPr>
                <w:rPr>
                  <w:rFonts w:ascii="Cambria Math" w:hAnsi="Cambria Math"/>
                </w:rPr>
              </m:ctrlPr>
            </m:sSubPr>
            <m:e>
              <m:r>
                <w:rPr>
                  <w:rFonts w:ascii="Cambria Math" w:hAnsi="Cambria Math"/>
                </w:rPr>
                <m:t>k</m:t>
              </m:r>
            </m:e>
            <m:sub>
              <m:r>
                <w:rPr>
                  <w:rFonts w:ascii="Cambria Math" w:hAnsi="Cambria Math"/>
                </w:rPr>
                <m:t>t+1</m:t>
              </m:r>
            </m:sub>
          </m:sSub>
        </m:oMath>
      </m:oMathPara>
    </w:p>
    <w:p w14:paraId="063C4CEF" w14:textId="6B0CF2ED" w:rsidR="00033898" w:rsidRPr="00033898" w:rsidRDefault="00033898" w:rsidP="00033898">
      <w:r w:rsidRPr="00033898">
        <w:t>其中，</w:t>
      </w:r>
      <m:oMath>
        <m:r>
          <w:rPr>
            <w:rFonts w:ascii="Cambria Math" w:hAnsi="Cambria Math"/>
          </w:rPr>
          <m:t>Strateg</m:t>
        </m:r>
        <m:sSub>
          <m:sSubPr>
            <m:ctrlPr>
              <w:rPr>
                <w:rFonts w:ascii="Cambria Math" w:hAnsi="Cambria Math"/>
              </w:rPr>
            </m:ctrlPr>
          </m:sSubPr>
          <m:e>
            <m:r>
              <w:rPr>
                <w:rFonts w:ascii="Cambria Math" w:hAnsi="Cambria Math"/>
              </w:rPr>
              <m:t>y</m:t>
            </m:r>
          </m:e>
          <m:sub>
            <m:r>
              <w:rPr>
                <w:rFonts w:ascii="Cambria Math" w:hAnsi="Cambria Math"/>
              </w:rPr>
              <m:t>t</m:t>
            </m:r>
          </m:sub>
        </m:sSub>
      </m:oMath>
      <w:r w:rsidRPr="00033898">
        <w:t xml:space="preserve"> </w:t>
      </w:r>
      <w:r w:rsidRPr="00033898">
        <w:t>表示企业策略，</w:t>
      </w:r>
      <m:oMath>
        <m:sSubSup>
          <m:sSubSupPr>
            <m:ctrlPr>
              <w:rPr>
                <w:rFonts w:ascii="Cambria Math" w:hAnsi="Cambria Math"/>
              </w:rPr>
            </m:ctrlPr>
          </m:sSubSupPr>
          <m:e>
            <m:r>
              <w:rPr>
                <w:rFonts w:ascii="Cambria Math" w:hAnsi="Cambria Math"/>
              </w:rPr>
              <m:t>M</m:t>
            </m:r>
          </m:e>
          <m:sub>
            <m:r>
              <w:rPr>
                <w:rFonts w:ascii="Cambria Math" w:hAnsi="Cambria Math"/>
              </w:rPr>
              <m:t>i,t</m:t>
            </m:r>
          </m:sub>
          <m:sup>
            <m:r>
              <w:rPr>
                <w:rFonts w:ascii="Cambria Math" w:hAnsi="Cambria Math"/>
              </w:rPr>
              <m:t>clar</m:t>
            </m:r>
          </m:sup>
        </m:sSubSup>
      </m:oMath>
      <w:r w:rsidRPr="00033898">
        <w:t xml:space="preserve"> </w:t>
      </w:r>
      <w:r w:rsidRPr="00033898">
        <w:t>表示策略层注入的澄清信息，</w:t>
      </w:r>
      <m:oMath>
        <m:r>
          <w:rPr>
            <w:rFonts w:ascii="Cambria Math" w:hAnsi="Cambria Math"/>
          </w:rPr>
          <m:t>Reflec</m:t>
        </m:r>
        <m:sSub>
          <m:sSubPr>
            <m:ctrlPr>
              <w:rPr>
                <w:rFonts w:ascii="Cambria Math" w:hAnsi="Cambria Math"/>
              </w:rPr>
            </m:ctrlPr>
          </m:sSubPr>
          <m:e>
            <m:r>
              <w:rPr>
                <w:rFonts w:ascii="Cambria Math" w:hAnsi="Cambria Math"/>
              </w:rPr>
              <m:t>t</m:t>
            </m:r>
          </m:e>
          <m:sub>
            <m:r>
              <w:rPr>
                <w:rFonts w:ascii="Cambria Math" w:hAnsi="Cambria Math"/>
              </w:rPr>
              <m:t>i,t</m:t>
            </m:r>
          </m:sub>
        </m:sSub>
      </m:oMath>
      <w:r w:rsidRPr="00033898">
        <w:t xml:space="preserve"> </w:t>
      </w:r>
      <w:r w:rsidRPr="00033898">
        <w:t>表示消费者对信息的语义与情绪评估，</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oMath>
      <w:r w:rsidRPr="00033898">
        <w:t xml:space="preserve"> </w:t>
      </w:r>
      <w:r w:rsidRPr="00033898">
        <w:t>表示更新后的信任状态，</w:t>
      </w:r>
      <m:oMath>
        <m:r>
          <w:rPr>
            <w:rFonts w:ascii="Cambria Math" w:hAnsi="Cambria Math"/>
          </w:rPr>
          <m:t>Actio</m:t>
        </m:r>
        <m:sSub>
          <m:sSubPr>
            <m:ctrlPr>
              <w:rPr>
                <w:rFonts w:ascii="Cambria Math" w:hAnsi="Cambria Math"/>
              </w:rPr>
            </m:ctrlPr>
          </m:sSubPr>
          <m:e>
            <m:r>
              <w:rPr>
                <w:rFonts w:ascii="Cambria Math" w:hAnsi="Cambria Math"/>
              </w:rPr>
              <m:t>n</m:t>
            </m:r>
          </m:e>
          <m:sub>
            <m:r>
              <w:rPr>
                <w:rFonts w:ascii="Cambria Math" w:hAnsi="Cambria Math"/>
              </w:rPr>
              <m:t>i,t</m:t>
            </m:r>
          </m:sub>
        </m:sSub>
      </m:oMath>
      <w:r w:rsidRPr="00033898">
        <w:t xml:space="preserve"> </w:t>
      </w:r>
      <w:r w:rsidRPr="00033898">
        <w:t>表示购买和发帖行为，</w:t>
      </w:r>
      <m:oMath>
        <m:r>
          <w:rPr>
            <w:rFonts w:ascii="Cambria Math" w:hAnsi="Cambria Math"/>
          </w:rPr>
          <m:t>Networ</m:t>
        </m:r>
        <m:sSub>
          <m:sSubPr>
            <m:ctrlPr>
              <w:rPr>
                <w:rFonts w:ascii="Cambria Math" w:hAnsi="Cambria Math"/>
              </w:rPr>
            </m:ctrlPr>
          </m:sSubPr>
          <m:e>
            <m:r>
              <w:rPr>
                <w:rFonts w:ascii="Cambria Math" w:hAnsi="Cambria Math"/>
              </w:rPr>
              <m:t>k</m:t>
            </m:r>
          </m:e>
          <m:sub>
            <m:r>
              <w:rPr>
                <w:rFonts w:ascii="Cambria Math" w:hAnsi="Cambria Math"/>
              </w:rPr>
              <m:t>t+1</m:t>
            </m:r>
          </m:sub>
        </m:sSub>
      </m:oMath>
      <w:r w:rsidRPr="00033898">
        <w:t xml:space="preserve"> </w:t>
      </w:r>
      <w:r w:rsidRPr="00033898">
        <w:t>表示行为输出在下一时间步通过网络传播后的信息环境。</w:t>
      </w:r>
    </w:p>
    <w:p w14:paraId="526012BD" w14:textId="320274BB" w:rsidR="00033898" w:rsidRPr="00033898" w:rsidRDefault="00033898" w:rsidP="00033898">
      <w:r>
        <w:t>心理层与语义层之间的耦合体现为：相同文本在不同消费者类型、既有信任与历史记忆条件下可能产生不同的原始情绪性信任冲击。语义层提供对文本的条件化判断，心理层提供 Persona 与状态边界，二者共同决定进入确定性信任更新的输入。</w:t>
      </w:r>
    </w:p>
    <w:p w14:paraId="4ABBB30D" w14:textId="754CF279" w:rsidR="00033898" w:rsidRPr="00033898" w:rsidRDefault="00033898" w:rsidP="00033898">
      <w:r>
        <w:t>语义层与结构层之间的耦合体现在：Agent 生成的社交文本沿有向边进入下游节点，并在下一时间步成为新的语义输入。当前模型能够保留再生成文本，但尚未实现传播谱系和语义距离指标，因此只讨论文本再表达与扩散，不把证据衰减或主题漂移写成已经测量的结果。</w:t>
      </w:r>
    </w:p>
    <w:p w14:paraId="1DD0E420" w14:textId="0B2C6603" w:rsidR="00033898" w:rsidRPr="00033898" w:rsidRDefault="00033898" w:rsidP="00033898">
      <w:r w:rsidRPr="00033898">
        <w:t>结构层与策略层之间的耦合体现</w:t>
      </w:r>
      <w:r w:rsidR="008F5B2F">
        <w:rPr>
          <w:rFonts w:hint="eastAsia"/>
        </w:rPr>
        <w:t>在</w:t>
      </w:r>
      <w:r w:rsidRPr="00033898">
        <w:t>企业澄清的内容相同，但投放节点不同，后续扩散路径也不同。</w:t>
      </w:r>
      <w:r w:rsidR="00A612D5">
        <w:rPr>
          <w:rFonts w:hint="eastAsia"/>
        </w:rPr>
        <w:t>中心</w:t>
      </w:r>
      <w:r w:rsidR="007323AD">
        <w:rPr>
          <w:rFonts w:hint="eastAsia"/>
        </w:rPr>
        <w:t>节点</w:t>
      </w:r>
      <w:r w:rsidRPr="00033898">
        <w:t>投放使澄清更可能通过高出度节点进入更多邻居的信息环境；随机投放则可能落在低出度节点，使澄清难以继续传播。但结构优势只提高可达性，不保证说服效果。目标节点是否接受澄清，仍取决于语义层对证据和主题相关性的判断，以及心理层对企业信任的更新结果。</w:t>
      </w:r>
    </w:p>
    <w:p w14:paraId="71CC5067" w14:textId="59450D6A" w:rsidR="00033898" w:rsidRPr="00033898" w:rsidRDefault="00033898" w:rsidP="00033898">
      <w:r w:rsidRPr="00033898">
        <w:t>心理层与结构层之间的耦合体现</w:t>
      </w:r>
      <w:r w:rsidR="002A5FB6">
        <w:rPr>
          <w:rFonts w:hint="eastAsia"/>
        </w:rPr>
        <w:t>在</w:t>
      </w:r>
      <w:r w:rsidRPr="00033898">
        <w:t>消费者受到信息冲击后，是否发帖取决于其信任变化、情绪强度和表达倾向；而发帖能否影响更多人，则取决于其出度和网络位置。一个高敏感度但低出度的消费者可能产生强烈负面反应，却只能影响少数邻居；一个中等敏感度但高出度的消费者可能产生较弱反应，却因结构位置而形成更大传播范围。该机制使模型能够区分</w:t>
      </w:r>
      <w:r w:rsidRPr="00033898">
        <w:t>“</w:t>
      </w:r>
      <w:r w:rsidRPr="00033898">
        <w:t>心理强反应</w:t>
      </w:r>
      <w:r w:rsidRPr="00033898">
        <w:t>”</w:t>
      </w:r>
      <w:r w:rsidRPr="00033898">
        <w:t>和</w:t>
      </w:r>
      <w:r w:rsidRPr="00033898">
        <w:t>“</w:t>
      </w:r>
      <w:r w:rsidRPr="00033898">
        <w:t>结构强影响</w:t>
      </w:r>
      <w:r w:rsidRPr="00033898">
        <w:t>”</w:t>
      </w:r>
      <w:r w:rsidRPr="00033898">
        <w:t>两类不同机制。</w:t>
      </w:r>
    </w:p>
    <w:p w14:paraId="463562C6" w14:textId="2389AAF8" w:rsidR="00033898" w:rsidRPr="00033898" w:rsidRDefault="00033898" w:rsidP="00033898">
      <w:r w:rsidRPr="00033898">
        <w:t>策略层与心理层之间的耦合体现</w:t>
      </w:r>
      <w:r w:rsidR="0095494C">
        <w:rPr>
          <w:rFonts w:hint="eastAsia"/>
        </w:rPr>
        <w:t>在</w:t>
      </w:r>
      <w:r w:rsidRPr="00033898">
        <w:t>即时澄清可能在负面锚点尚未完全形成时进入消费者判断；延迟澄清则面对已经下降的信任状态和累积的负面记忆。由于信任更新机制包含冲击锚点和恢复约束，同一澄清内容在不同时间进入系统</w:t>
      </w:r>
      <w:r w:rsidRPr="00033898">
        <w:lastRenderedPageBreak/>
        <w:t>时，可能产生不同修复效果。危机沟通中，澄清时机、证据强度和背书组合会影响恢复速度、二次伤害风险与长期采纳，这说明策略效果必须放在动态信任状态中理解。</w:t>
      </w:r>
    </w:p>
    <w:p w14:paraId="091B1A61" w14:textId="77777777" w:rsidR="00033898" w:rsidRPr="00033898" w:rsidRDefault="00033898" w:rsidP="00033898">
      <w:r w:rsidRPr="00033898">
        <w:t>四层耦合还形成反馈回路。企业澄清改变目标节点的信息环境，目标节点经由语义评估和信任更新生成行为输出，行为输出又通过网络传播成为其他节点的新信息输入。负面事件同样如此：外部负面信息首先冲击消费者信任，部分消费者生成负面</w:t>
      </w:r>
      <w:r w:rsidRPr="00033898">
        <w:t xml:space="preserve"> UGC</w:t>
      </w:r>
      <w:r w:rsidRPr="00033898">
        <w:t>，负面</w:t>
      </w:r>
      <w:r w:rsidRPr="00033898">
        <w:t xml:space="preserve"> UGC </w:t>
      </w:r>
      <w:r w:rsidRPr="00033898">
        <w:t>沿网络传播后进一步影响其他消费者，并可能延长信任恢复时间。因此，宏观信任轨迹不是外部事件一次性冲击后的自然结果，而是多轮语义解释、心理更新和网络反馈共同作用的结果。</w:t>
      </w:r>
    </w:p>
    <w:p w14:paraId="6FCFA38C" w14:textId="77777777" w:rsidR="00033898" w:rsidRPr="00033898" w:rsidRDefault="00033898" w:rsidP="00033898">
      <w:r w:rsidRPr="00033898">
        <w:t>这一耦合机制也是本研究采用</w:t>
      </w:r>
      <w:r w:rsidRPr="00033898">
        <w:t xml:space="preserve"> GABM </w:t>
      </w:r>
      <w:r w:rsidRPr="00033898">
        <w:t>的关键原因。若只使用传统扩散模型，信息通常被处理为传播概率，难以表达内容可信度、主题一致性和情绪变形；若只使用心理模型，则难以解释个体反应如何通过网络扩散形成群体动态；若只使用网络模型，则难以说明消费者为何对同一信息产生不同反应。</w:t>
      </w:r>
      <w:r w:rsidRPr="00033898">
        <w:t xml:space="preserve">PSSS </w:t>
      </w:r>
      <w:r w:rsidRPr="00033898">
        <w:t>四层耦合使模型能够同时处理自然语言信息、个体信任演化、网络级联和企业策略干预，从而为漂绿危机中的信任损耗与修复提供统一解释框架。</w:t>
      </w:r>
    </w:p>
    <w:p w14:paraId="728CA567" w14:textId="2AB01801" w:rsidR="00E86B80" w:rsidRPr="00E86B80" w:rsidRDefault="00E86B80" w:rsidP="00E86B80">
      <w:pPr>
        <w:pStyle w:val="2"/>
      </w:pPr>
      <w:r w:rsidRPr="00E86B80">
        <w:t>本章小结</w:t>
      </w:r>
      <w:r/>
    </w:p>
    <w:p w14:paraId="18B25C94" w14:textId="77777777" w:rsidR="00E86B80" w:rsidRPr="00E86B80" w:rsidRDefault="00E86B80" w:rsidP="00E86B80">
      <w:r w:rsidRPr="00E86B80">
        <w:t>本章围绕漂绿情境下消费者信任演化与企业澄清策略效果评估问题，构建了基于</w:t>
      </w:r>
      <w:r w:rsidRPr="00E86B80">
        <w:t xml:space="preserve"> GABM </w:t>
      </w:r>
      <w:r w:rsidRPr="00E86B80">
        <w:t>的模型框架。该框架以</w:t>
      </w:r>
      <w:r w:rsidRPr="00E86B80">
        <w:t>“</w:t>
      </w:r>
      <w:r w:rsidRPr="00E86B80">
        <w:t>心理</w:t>
      </w:r>
      <w:r w:rsidRPr="00E86B80">
        <w:t>—</w:t>
      </w:r>
      <w:r w:rsidRPr="00E86B80">
        <w:t>语义</w:t>
      </w:r>
      <w:r w:rsidRPr="00E86B80">
        <w:t>—</w:t>
      </w:r>
      <w:r w:rsidRPr="00E86B80">
        <w:t>结构</w:t>
      </w:r>
      <w:r w:rsidRPr="00E86B80">
        <w:t>—</w:t>
      </w:r>
      <w:r w:rsidRPr="00E86B80">
        <w:t>策略</w:t>
      </w:r>
      <w:r w:rsidRPr="00E86B80">
        <w:t>”</w:t>
      </w:r>
      <w:r w:rsidRPr="00E86B80">
        <w:t>四层耦合逻辑为主线，将消费者异质性、自然语言信息、社交网络扩散和企业澄清干预纳入同一动态仿真过程。其核心目的在于解释漂绿事件如何通过语义冲击影响消费者信任，消费者反应如何经由社交网络进一步扩散，以及企业回应如何通过内容、渠道和时机组合介入信任修复过程。</w:t>
      </w:r>
    </w:p>
    <w:p w14:paraId="0D964C7F" w14:textId="08546DA3" w:rsidR="00E86B80" w:rsidRPr="00E86B80" w:rsidRDefault="00E86B80" w:rsidP="00E86B80">
      <w:r w:rsidRPr="00E86B80">
        <w:t>首先，本章将消费者异质性转化为</w:t>
      </w:r>
      <w:r w:rsidR="005826F3">
        <w:t>智能体</w:t>
      </w:r>
      <w:r w:rsidRPr="00E86B80">
        <w:t>类型、</w:t>
      </w:r>
      <w:r w:rsidRPr="00E86B80">
        <w:t xml:space="preserve">Persona </w:t>
      </w:r>
      <w:r w:rsidRPr="00E86B80">
        <w:t>约束和敏感度机制。消费者不被视为同质决策个体，而是依据绿色消费卷入、信息关注程度、便利性约束和环境责任认同等差异形成不同类型。</w:t>
      </w:r>
    </w:p>
    <w:p w14:paraId="5A01567D" w14:textId="5CAC01BA" w:rsidR="00E86B80" w:rsidRPr="00E86B80" w:rsidRDefault="00E86B80" w:rsidP="00E86B80">
      <w:r w:rsidRPr="00E86B80">
        <w:t>其次，本章将消费者信任设定为可动态更新的核心状态变量，并构建</w:t>
      </w:r>
      <w:r w:rsidR="00CE5B2E">
        <w:rPr>
          <w:rFonts w:hint="eastAsia"/>
        </w:rPr>
        <w:t>认知层</w:t>
      </w:r>
      <w:r w:rsidRPr="00E86B80">
        <w:t>与</w:t>
      </w:r>
      <w:r w:rsidR="00CE5B2E">
        <w:rPr>
          <w:rFonts w:hint="eastAsia"/>
        </w:rPr>
        <w:t>决策层</w:t>
      </w:r>
      <w:r>
        <w:t>分离的</w:t>
      </w:r>
      <w:r>
        <w:t>分层机制</w:t>
      </w:r>
      <w:r>
        <w:t>。</w:t>
      </w:r>
      <w:r w:rsidR="0055151E">
        <w:rPr>
          <w:rFonts w:hint="eastAsia"/>
        </w:rPr>
        <w:t>认知层</w:t>
      </w:r>
      <w:r w:rsidRPr="00E86B80">
        <w:t>负责对自然语言信息进行语义和情绪评估，生成原始情绪冲击；</w:t>
      </w:r>
      <w:r w:rsidR="00986A16">
        <w:rPr>
          <w:rFonts w:hint="eastAsia"/>
        </w:rPr>
        <w:t>决策层</w:t>
      </w:r>
      <w:r w:rsidRPr="00E86B80">
        <w:t>则根据确定性规则更新信任值，使最终信任变化不由</w:t>
      </w:r>
      <w:r w:rsidRPr="00E86B80">
        <w:t xml:space="preserve"> LLM </w:t>
      </w:r>
      <w:r w:rsidRPr="00E86B80">
        <w:t>直接决定。该设计保留了</w:t>
      </w:r>
      <w:r w:rsidRPr="00E86B80">
        <w:t xml:space="preserve"> GABM 对自然语言信息进行条件化语义评估的能力</w:t>
      </w:r>
      <w:r w:rsidRPr="00E86B80">
        <w:t>，同时通过</w:t>
      </w:r>
      <w:r w:rsidRPr="00E86B80">
        <w:lastRenderedPageBreak/>
        <w:t>类型敏感度、冲击锚点和条件性恢复机制提高信任轨迹的可解释性与可复核性。</w:t>
      </w:r>
    </w:p>
    <w:p w14:paraId="005FD5A7" w14:textId="77777777" w:rsidR="00E86B80" w:rsidRPr="00E86B80" w:rsidRDefault="00E86B80" w:rsidP="00E86B80">
      <w:r>
        <w:t>再次，本章将自然语言信息转化为可进入信任更新的结构化语义判断。当前消息对象保存来源、内容、类型和可选发送者，Reflect 层输出企业伪善感知、原始情绪性信任冲击、记忆重要性和判断理由。效价、唤醒、可信度、证据强度与主题一致性仅作为 Prompt 判断维度，不作为已独立量化的消息属性。</w:t>
      </w:r>
    </w:p>
    <w:p w14:paraId="77940BC8" w14:textId="77777777" w:rsidR="00E86B80" w:rsidRPr="00E86B80" w:rsidRDefault="00E86B80" w:rsidP="00E86B80">
      <w:r w:rsidRPr="00E86B80">
        <w:t>随后，本章将社交关系转化为有向</w:t>
      </w:r>
      <w:r w:rsidRPr="00E86B80">
        <w:t xml:space="preserve"> BA </w:t>
      </w:r>
      <w:r w:rsidRPr="00E86B80">
        <w:t>无标度网络、节点角色和级联传播机制。通过出度和入度区分信息发送能力与信息接收能力，高出度节点具有更强一阶触达能力，能够在负面事件或澄清信息扩散中发挥放大作用；普通节点则通过局部互动和重复暴露影响级联持续性。社交传播采用跨</w:t>
      </w:r>
      <w:r w:rsidRPr="00E86B80">
        <w:t xml:space="preserve"> Tick </w:t>
      </w:r>
      <w:r w:rsidRPr="00E86B80">
        <w:t>时延，使消费者在本时间步生成的</w:t>
      </w:r>
      <w:r w:rsidRPr="00E86B80">
        <w:t xml:space="preserve"> UGC </w:t>
      </w:r>
      <w:r w:rsidRPr="00E86B80">
        <w:t>进入下一时间步的邻居感知集合，从而避免同一时间步内的无限递归传播，并使级联深度能够被清晰记录。</w:t>
      </w:r>
    </w:p>
    <w:p w14:paraId="0594E6A1" w14:textId="77777777" w:rsidR="00E86B80" w:rsidRPr="00E86B80" w:rsidRDefault="00E86B80" w:rsidP="00E86B80">
      <w:r w:rsidRPr="00E86B80">
        <w:t>在策略层，本章将企业澄清回应转化为内容、渠道和时机三个维度的组合。内容维度区分理性证据型和情感共情型回应，分别对应证据修复和情绪修复路径；渠道维度区分</w:t>
      </w:r>
      <w:r w:rsidRPr="00E86B80">
        <w:t xml:space="preserve"> Hub </w:t>
      </w:r>
      <w:r w:rsidRPr="00E86B80">
        <w:t>投放和随机投放，用于检验网络结构选择是否影响澄清扩散效率；时机维度区分即时澄清、延迟澄清和不澄清，用于分析危机响应窗口、信任锚定和社交级联对修复效果的影响。企业策略并不直接改变消费者信任，而是作为澄清信息进入目标节点的信息集合，经由语义解释、信任更新和网络传播后形成动态结果。</w:t>
      </w:r>
    </w:p>
    <w:p w14:paraId="3C6070CD" w14:textId="77777777" w:rsidR="00E86B80" w:rsidRPr="00E86B80" w:rsidRDefault="00E86B80" w:rsidP="00E86B80">
      <w:r w:rsidRPr="00E86B80">
        <w:t>最后，本章对模型运行逻辑进行了整合。单</w:t>
      </w:r>
      <w:r w:rsidRPr="00E86B80">
        <w:t xml:space="preserve"> Tick </w:t>
      </w:r>
      <w:r w:rsidRPr="00E86B80">
        <w:t>内，模型按照</w:t>
      </w:r>
      <w:r w:rsidRPr="00E86B80">
        <w:t>“</w:t>
      </w:r>
      <w:r w:rsidRPr="00E86B80">
        <w:t>外部信息输入</w:t>
      </w:r>
      <w:r w:rsidRPr="00E86B80">
        <w:t xml:space="preserve">—Agent </w:t>
      </w:r>
      <w:r w:rsidRPr="00E86B80">
        <w:t>感知</w:t>
      </w:r>
      <w:r w:rsidRPr="00E86B80">
        <w:t>—</w:t>
      </w:r>
      <w:r w:rsidRPr="00E86B80">
        <w:t>语义评估</w:t>
      </w:r>
      <w:r w:rsidRPr="00E86B80">
        <w:t>—</w:t>
      </w:r>
      <w:r w:rsidRPr="00E86B80">
        <w:t>信任更新</w:t>
      </w:r>
      <w:r w:rsidRPr="00E86B80">
        <w:t>—</w:t>
      </w:r>
      <w:r w:rsidRPr="00E86B80">
        <w:t>行为执行</w:t>
      </w:r>
      <w:r w:rsidRPr="00E86B80">
        <w:t>—</w:t>
      </w:r>
      <w:r w:rsidRPr="00E86B80">
        <w:t>网络传播</w:t>
      </w:r>
      <w:r w:rsidRPr="00E86B80">
        <w:t>”</w:t>
      </w:r>
      <w:r w:rsidRPr="00E86B80">
        <w:t>的顺序运行。心理层决定消费者如何受信息影响，语义层决定信息如何被解释，结构层决定信息如何扩散，策略层决定企业干预如何进入系统。四层机制在连续时间步中形成反馈回路：负面事件影响消费者信任，消费者反应生成</w:t>
      </w:r>
      <w:r w:rsidRPr="00E86B80">
        <w:t xml:space="preserve"> UGC</w:t>
      </w:r>
      <w:r w:rsidRPr="00E86B80">
        <w:t>，</w:t>
      </w:r>
      <w:r w:rsidRPr="00E86B80">
        <w:t xml:space="preserve">UGC </w:t>
      </w:r>
      <w:r w:rsidRPr="00E86B80">
        <w:t>沿网络扩散并影响其他消费者；企业澄清则通过内容、渠道和时机组合改变信息环境，并可能经由目标节点形成二次传播。</w:t>
      </w:r>
    </w:p>
    <w:p w14:paraId="5AD438CB" w14:textId="3F24AE82" w:rsidR="00E86B80" w:rsidRPr="00E86B80" w:rsidRDefault="00E86B80" w:rsidP="00E86B80">
      <w:r w:rsidRPr="00E86B80">
        <w:t>综上，本章完成了从研究问题到模型机制的转换：将消费者差异转化为</w:t>
      </w:r>
      <w:r w:rsidR="005826F3">
        <w:t>智能</w:t>
      </w:r>
      <w:r w:rsidR="005826F3">
        <w:lastRenderedPageBreak/>
        <w:t>体</w:t>
      </w:r>
      <w:r w:rsidRPr="00E86B80">
        <w:t>类型、</w:t>
      </w:r>
      <w:r w:rsidRPr="00E86B80">
        <w:t xml:space="preserve">Persona </w:t>
      </w:r>
      <w:r w:rsidRPr="00E86B80">
        <w:t>和敏感度机制，将自然语言信息转化为语义冲击与信任更新输入，将社交关系转化为有向传播网络与级联机制，将企业回应转化为内容、渠道和时机三维策略变量。上述设计为后续仿真系统构建提供了理论框架和机制接口。下一章将在此基础上进一步说明模型如何被实现，包括</w:t>
      </w:r>
      <w:r w:rsidR="005826F3">
        <w:t>智能体</w:t>
      </w:r>
      <w:r w:rsidRPr="00E86B80">
        <w:t>状态空间、信息调度流程、网络生成方法、澄清注入方式、</w:t>
      </w:r>
      <w:r w:rsidRPr="00E86B80">
        <w:t xml:space="preserve">LLM </w:t>
      </w:r>
      <w:r w:rsidRPr="00E86B80">
        <w:t>调用流程、数据记录结构和系统运行过程。</w:t>
      </w:r>
    </w:p>
    <w:p w14:paraId="7BF871F7" w14:textId="6F488847" w:rsidR="00076C77" w:rsidRPr="00E86B80" w:rsidRDefault="00076C77" w:rsidP="007D3F58"/>
    <w:p w14:paraId="2DE0EA06" w14:textId="1E86E90C" w:rsidR="005A07D2" w:rsidRDefault="004A3729" w:rsidP="004A3729">
      <w:pPr>
        <w:pStyle w:val="1"/>
      </w:pPr>
      <w:r w:rsidRPr="002360C4">
        <w:rPr>
          <w:rFonts w:hint="eastAsia"/>
        </w:rPr>
        <w:t>仿真系统</w:t>
      </w:r>
      <w:r w:rsidRPr="002360C4">
        <w:t>构建</w:t>
      </w:r>
    </w:p>
    <w:p w14:paraId="4D9EE371" w14:textId="77777777" w:rsidR="004A3729" w:rsidRDefault="004A3729" w:rsidP="004A3729">
      <w:pPr>
        <w:rPr>
          <w:lang w:val="zh-CN"/>
        </w:rPr>
      </w:pPr>
    </w:p>
    <w:p w14:paraId="7D66BB3B" w14:textId="25BB0379" w:rsidR="004A3729" w:rsidRDefault="00B22D5D" w:rsidP="00B22D5D">
      <w:pPr>
        <w:pStyle w:val="1"/>
      </w:pPr>
      <w:r w:rsidRPr="002E73A1">
        <w:t>仿真调度与实验设计</w:t>
      </w:r>
    </w:p>
    <w:p w14:paraId="49969026" w14:textId="77777777" w:rsidR="00FE5E44" w:rsidRDefault="00FE5E44" w:rsidP="00FE5E44">
      <w:pPr>
        <w:rPr>
          <w:lang w:val="zh-CN"/>
        </w:rPr>
      </w:pPr>
    </w:p>
    <w:p w14:paraId="7E909EEB" w14:textId="00B83AD2" w:rsidR="00A726E9" w:rsidRDefault="005E0674" w:rsidP="005E0674">
      <w:pPr>
        <w:pStyle w:val="1"/>
      </w:pPr>
      <w:r w:rsidRPr="004D1A33">
        <w:rPr>
          <w:rFonts w:hint="eastAsia"/>
        </w:rPr>
        <w:t>仿真结果、分析与讨论</w:t>
      </w:r>
    </w:p>
    <w:p w14:paraId="5ED347E9" w14:textId="77777777" w:rsidR="005E0674" w:rsidRDefault="005E0674" w:rsidP="005E0674">
      <w:pPr>
        <w:rPr>
          <w:lang w:val="zh-CN"/>
        </w:rPr>
      </w:pPr>
    </w:p>
    <w:p w14:paraId="7ECD6C73" w14:textId="40349011" w:rsidR="005E0674" w:rsidRPr="005E0674" w:rsidRDefault="005E0674" w:rsidP="005E0674">
      <w:pPr>
        <w:rPr>
          <w:lang w:val="zh-CN"/>
        </w:rPr>
      </w:pPr>
    </w:p>
    <w:p w14:paraId="2178D068" w14:textId="1070A657" w:rsidR="005A07D2" w:rsidRPr="005A07D2" w:rsidRDefault="00E644DF" w:rsidP="00E644DF">
      <w:pPr>
        <w:pStyle w:val="1"/>
      </w:pPr>
      <w:r w:rsidRPr="002E73A1">
        <w:t>结论与展望</w:t>
      </w:r>
    </w:p>
    <w:sectPr w:rsidR="005A07D2" w:rsidRPr="005A07D2">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3ECE4" w14:textId="77777777" w:rsidR="00766D03" w:rsidRDefault="00766D03" w:rsidP="0070270E">
      <w:pPr>
        <w:spacing w:line="240" w:lineRule="auto"/>
      </w:pPr>
      <w:r>
        <w:separator/>
      </w:r>
    </w:p>
  </w:endnote>
  <w:endnote w:type="continuationSeparator" w:id="0">
    <w:p w14:paraId="65F40971" w14:textId="77777777" w:rsidR="00766D03" w:rsidRDefault="00766D03" w:rsidP="007027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A2CCD" w14:textId="77777777" w:rsidR="0070270E" w:rsidRDefault="0070270E">
    <w:pPr>
      <w:pStyle w:val="af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1F7D2" w14:textId="77777777" w:rsidR="0070270E" w:rsidRDefault="0070270E">
    <w:pPr>
      <w:pStyle w:val="af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3906" w14:textId="77777777" w:rsidR="0070270E" w:rsidRDefault="0070270E">
    <w:pPr>
      <w:pStyle w:val="af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980B1" w14:textId="77777777" w:rsidR="00766D03" w:rsidRDefault="00766D03" w:rsidP="0070270E">
      <w:pPr>
        <w:spacing w:line="240" w:lineRule="auto"/>
      </w:pPr>
      <w:r>
        <w:separator/>
      </w:r>
    </w:p>
  </w:footnote>
  <w:footnote w:type="continuationSeparator" w:id="0">
    <w:p w14:paraId="463B2094" w14:textId="77777777" w:rsidR="00766D03" w:rsidRDefault="00766D03" w:rsidP="007027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F6FBD" w14:textId="77777777" w:rsidR="0070270E" w:rsidRDefault="0070270E">
    <w:pPr>
      <w:pStyle w:val="af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742C" w14:textId="77777777" w:rsidR="0070270E" w:rsidRDefault="0070270E">
    <w:pPr>
      <w:pStyle w:val="af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C313" w14:textId="77777777" w:rsidR="0070270E" w:rsidRDefault="0070270E">
    <w:pPr>
      <w:pStyle w:val="af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A598A"/>
    <w:multiLevelType w:val="multilevel"/>
    <w:tmpl w:val="85F47C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C7498"/>
    <w:multiLevelType w:val="multilevel"/>
    <w:tmpl w:val="32B6F574"/>
    <w:lvl w:ilvl="0">
      <w:start w:val="1"/>
      <w:numFmt w:val="chineseCountingThousand"/>
      <w:pStyle w:val="1"/>
      <w:suff w:val="space"/>
      <w:lvlText w:val="%1"/>
      <w:lvlJc w:val="center"/>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pStyle w:val="4"/>
      <w:isLgl/>
      <w:suff w:val="space"/>
      <w:lvlText w:val="%1.%2.%3.%4"/>
      <w:lvlJc w:val="left"/>
      <w:pPr>
        <w:ind w:left="0" w:firstLine="0"/>
      </w:pPr>
      <w:rPr>
        <w:rFonts w:hint="eastAsia"/>
      </w:rPr>
    </w:lvl>
    <w:lvl w:ilvl="4">
      <w:start w:val="1"/>
      <w:numFmt w:val="decimal"/>
      <w:pStyle w:val="5"/>
      <w:isLgl/>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3FA5D80"/>
    <w:multiLevelType w:val="multilevel"/>
    <w:tmpl w:val="74C29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967E9"/>
    <w:multiLevelType w:val="hybridMultilevel"/>
    <w:tmpl w:val="265CE34A"/>
    <w:lvl w:ilvl="0" w:tplc="EB6AEF70">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4B41FEF"/>
    <w:multiLevelType w:val="multilevel"/>
    <w:tmpl w:val="92740B66"/>
    <w:lvl w:ilvl="0">
      <w:start w:val="1"/>
      <w:numFmt w:val="decimal"/>
      <w:suff w:val="space"/>
      <w:lvlText w:val="%1"/>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none"/>
      <w:suff w:val="space"/>
      <w:lvlText w:val="1）"/>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36DE1617"/>
    <w:multiLevelType w:val="multilevel"/>
    <w:tmpl w:val="6106BAD4"/>
    <w:styleLink w:val="10"/>
    <w:lvl w:ilvl="0">
      <w:start w:val="1"/>
      <w:numFmt w:val="decimal"/>
      <w:isLgl/>
      <w:lvlText w:val="%1."/>
      <w:lvlJc w:val="left"/>
      <w:pPr>
        <w:ind w:left="919" w:hanging="437"/>
      </w:pPr>
      <w:rPr>
        <w:rFonts w:hint="eastAsia"/>
      </w:rPr>
    </w:lvl>
    <w:lvl w:ilvl="1">
      <w:start w:val="1"/>
      <w:numFmt w:val="lowerLetter"/>
      <w:lvlText w:val="%2)"/>
      <w:lvlJc w:val="left"/>
      <w:pPr>
        <w:ind w:left="1361" w:hanging="437"/>
      </w:pPr>
      <w:rPr>
        <w:rFonts w:hint="eastAsia"/>
      </w:rPr>
    </w:lvl>
    <w:lvl w:ilvl="2">
      <w:start w:val="1"/>
      <w:numFmt w:val="lowerRoman"/>
      <w:lvlText w:val="%3."/>
      <w:lvlJc w:val="right"/>
      <w:pPr>
        <w:ind w:left="1803" w:hanging="437"/>
      </w:pPr>
      <w:rPr>
        <w:rFonts w:hint="eastAsia"/>
      </w:rPr>
    </w:lvl>
    <w:lvl w:ilvl="3">
      <w:start w:val="1"/>
      <w:numFmt w:val="decimal"/>
      <w:lvlText w:val="%4."/>
      <w:lvlJc w:val="left"/>
      <w:pPr>
        <w:ind w:left="2245" w:hanging="437"/>
      </w:pPr>
      <w:rPr>
        <w:rFonts w:hint="eastAsia"/>
      </w:rPr>
    </w:lvl>
    <w:lvl w:ilvl="4">
      <w:start w:val="1"/>
      <w:numFmt w:val="lowerLetter"/>
      <w:lvlText w:val="%5)"/>
      <w:lvlJc w:val="left"/>
      <w:pPr>
        <w:ind w:left="2687" w:hanging="437"/>
      </w:pPr>
      <w:rPr>
        <w:rFonts w:hint="eastAsia"/>
      </w:rPr>
    </w:lvl>
    <w:lvl w:ilvl="5">
      <w:start w:val="1"/>
      <w:numFmt w:val="lowerRoman"/>
      <w:lvlText w:val="%6."/>
      <w:lvlJc w:val="right"/>
      <w:pPr>
        <w:ind w:left="3129" w:hanging="437"/>
      </w:pPr>
      <w:rPr>
        <w:rFonts w:hint="eastAsia"/>
      </w:rPr>
    </w:lvl>
    <w:lvl w:ilvl="6">
      <w:start w:val="1"/>
      <w:numFmt w:val="decimal"/>
      <w:lvlText w:val="%7."/>
      <w:lvlJc w:val="left"/>
      <w:pPr>
        <w:ind w:left="3571" w:hanging="437"/>
      </w:pPr>
      <w:rPr>
        <w:rFonts w:hint="eastAsia"/>
      </w:rPr>
    </w:lvl>
    <w:lvl w:ilvl="7">
      <w:start w:val="1"/>
      <w:numFmt w:val="lowerLetter"/>
      <w:lvlText w:val="%8)"/>
      <w:lvlJc w:val="left"/>
      <w:pPr>
        <w:ind w:left="4013" w:hanging="437"/>
      </w:pPr>
      <w:rPr>
        <w:rFonts w:hint="eastAsia"/>
      </w:rPr>
    </w:lvl>
    <w:lvl w:ilvl="8">
      <w:start w:val="1"/>
      <w:numFmt w:val="lowerRoman"/>
      <w:lvlText w:val="%9."/>
      <w:lvlJc w:val="right"/>
      <w:pPr>
        <w:ind w:left="4455" w:hanging="437"/>
      </w:pPr>
      <w:rPr>
        <w:rFonts w:hint="eastAsia"/>
      </w:rPr>
    </w:lvl>
  </w:abstractNum>
  <w:abstractNum w:abstractNumId="6" w15:restartNumberingAfterBreak="0">
    <w:nsid w:val="49B329BC"/>
    <w:multiLevelType w:val="multilevel"/>
    <w:tmpl w:val="9CFE44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645EE"/>
    <w:multiLevelType w:val="multilevel"/>
    <w:tmpl w:val="239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6D413E"/>
    <w:multiLevelType w:val="hybridMultilevel"/>
    <w:tmpl w:val="EDF0C748"/>
    <w:lvl w:ilvl="0" w:tplc="BCF0EA04">
      <w:start w:val="1"/>
      <w:numFmt w:val="decimal"/>
      <w:pStyle w:val="a"/>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6DDB3ABA"/>
    <w:multiLevelType w:val="multilevel"/>
    <w:tmpl w:val="61487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B5FBE"/>
    <w:multiLevelType w:val="multilevel"/>
    <w:tmpl w:val="E81C21AC"/>
    <w:lvl w:ilvl="0">
      <w:start w:val="1"/>
      <w:numFmt w:val="decimal"/>
      <w:pStyle w:val="1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30F510E"/>
    <w:multiLevelType w:val="multilevel"/>
    <w:tmpl w:val="B2DE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344A90"/>
    <w:multiLevelType w:val="multilevel"/>
    <w:tmpl w:val="603406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825E8"/>
    <w:multiLevelType w:val="multilevel"/>
    <w:tmpl w:val="00ECD5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107878">
    <w:abstractNumId w:val="4"/>
  </w:num>
  <w:num w:numId="2" w16cid:durableId="1902445673">
    <w:abstractNumId w:val="4"/>
  </w:num>
  <w:num w:numId="3" w16cid:durableId="692802267">
    <w:abstractNumId w:val="4"/>
  </w:num>
  <w:num w:numId="4" w16cid:durableId="629287919">
    <w:abstractNumId w:val="1"/>
  </w:num>
  <w:num w:numId="5" w16cid:durableId="1258564247">
    <w:abstractNumId w:val="4"/>
  </w:num>
  <w:num w:numId="6" w16cid:durableId="78599763">
    <w:abstractNumId w:val="4"/>
  </w:num>
  <w:num w:numId="7" w16cid:durableId="510023607">
    <w:abstractNumId w:val="1"/>
  </w:num>
  <w:num w:numId="8" w16cid:durableId="510030924">
    <w:abstractNumId w:val="1"/>
  </w:num>
  <w:num w:numId="9" w16cid:durableId="1223057648">
    <w:abstractNumId w:val="1"/>
  </w:num>
  <w:num w:numId="10" w16cid:durableId="209655395">
    <w:abstractNumId w:val="4"/>
  </w:num>
  <w:num w:numId="11" w16cid:durableId="68623315">
    <w:abstractNumId w:val="4"/>
  </w:num>
  <w:num w:numId="12" w16cid:durableId="813568942">
    <w:abstractNumId w:val="1"/>
  </w:num>
  <w:num w:numId="13" w16cid:durableId="2031831256">
    <w:abstractNumId w:val="1"/>
  </w:num>
  <w:num w:numId="14" w16cid:durableId="880241450">
    <w:abstractNumId w:val="1"/>
  </w:num>
  <w:num w:numId="15" w16cid:durableId="425080770">
    <w:abstractNumId w:val="1"/>
  </w:num>
  <w:num w:numId="16" w16cid:durableId="1750081340">
    <w:abstractNumId w:val="1"/>
  </w:num>
  <w:num w:numId="17" w16cid:durableId="2050183685">
    <w:abstractNumId w:val="1"/>
  </w:num>
  <w:num w:numId="18" w16cid:durableId="1547788594">
    <w:abstractNumId w:val="8"/>
  </w:num>
  <w:num w:numId="19" w16cid:durableId="312755976">
    <w:abstractNumId w:val="5"/>
  </w:num>
  <w:num w:numId="20" w16cid:durableId="99567578">
    <w:abstractNumId w:val="3"/>
  </w:num>
  <w:num w:numId="21" w16cid:durableId="1444229001">
    <w:abstractNumId w:val="10"/>
  </w:num>
  <w:num w:numId="22" w16cid:durableId="1960796411">
    <w:abstractNumId w:val="1"/>
  </w:num>
  <w:num w:numId="23" w16cid:durableId="1565481237">
    <w:abstractNumId w:val="1"/>
  </w:num>
  <w:num w:numId="24" w16cid:durableId="1959601339">
    <w:abstractNumId w:val="4"/>
  </w:num>
  <w:num w:numId="25" w16cid:durableId="1356080305">
    <w:abstractNumId w:val="4"/>
  </w:num>
  <w:num w:numId="26" w16cid:durableId="625044100">
    <w:abstractNumId w:val="4"/>
  </w:num>
  <w:num w:numId="27" w16cid:durableId="1242330014">
    <w:abstractNumId w:val="4"/>
  </w:num>
  <w:num w:numId="28" w16cid:durableId="2022781212">
    <w:abstractNumId w:val="4"/>
  </w:num>
  <w:num w:numId="29" w16cid:durableId="1190723986">
    <w:abstractNumId w:val="1"/>
  </w:num>
  <w:num w:numId="30" w16cid:durableId="589776322">
    <w:abstractNumId w:val="8"/>
  </w:num>
  <w:num w:numId="31" w16cid:durableId="1149205319">
    <w:abstractNumId w:val="5"/>
  </w:num>
  <w:num w:numId="32" w16cid:durableId="772742912">
    <w:abstractNumId w:val="10"/>
  </w:num>
  <w:num w:numId="33" w16cid:durableId="232736284">
    <w:abstractNumId w:val="4"/>
  </w:num>
  <w:num w:numId="34" w16cid:durableId="1765222239">
    <w:abstractNumId w:val="4"/>
  </w:num>
  <w:num w:numId="35" w16cid:durableId="1443576714">
    <w:abstractNumId w:val="4"/>
  </w:num>
  <w:num w:numId="36" w16cid:durableId="1552114118">
    <w:abstractNumId w:val="4"/>
  </w:num>
  <w:num w:numId="37" w16cid:durableId="271792368">
    <w:abstractNumId w:val="4"/>
  </w:num>
  <w:num w:numId="38" w16cid:durableId="400714799">
    <w:abstractNumId w:val="4"/>
  </w:num>
  <w:num w:numId="39" w16cid:durableId="1014651234">
    <w:abstractNumId w:val="1"/>
  </w:num>
  <w:num w:numId="40" w16cid:durableId="1578125984">
    <w:abstractNumId w:val="4"/>
  </w:num>
  <w:num w:numId="41" w16cid:durableId="1606618459">
    <w:abstractNumId w:val="4"/>
  </w:num>
  <w:num w:numId="42" w16cid:durableId="509761367">
    <w:abstractNumId w:val="4"/>
  </w:num>
  <w:num w:numId="43" w16cid:durableId="1936162350">
    <w:abstractNumId w:val="0"/>
  </w:num>
  <w:num w:numId="44" w16cid:durableId="906574541">
    <w:abstractNumId w:val="13"/>
  </w:num>
  <w:num w:numId="45" w16cid:durableId="395595504">
    <w:abstractNumId w:val="12"/>
  </w:num>
  <w:num w:numId="46" w16cid:durableId="664014817">
    <w:abstractNumId w:val="2"/>
  </w:num>
  <w:num w:numId="47" w16cid:durableId="1533227526">
    <w:abstractNumId w:val="9"/>
  </w:num>
  <w:num w:numId="48" w16cid:durableId="838235641">
    <w:abstractNumId w:val="6"/>
  </w:num>
  <w:num w:numId="49" w16cid:durableId="1654092872">
    <w:abstractNumId w:val="11"/>
  </w:num>
  <w:num w:numId="50" w16cid:durableId="178746021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李子业">
    <w15:presenceInfo w15:providerId="None" w15:userId="李子业"/>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attachedTemplate r:id="rId1"/>
  <w:stylePaneSortMethod w:val="0002"/>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05"/>
    <w:rsid w:val="0000296B"/>
    <w:rsid w:val="000037AE"/>
    <w:rsid w:val="000045A7"/>
    <w:rsid w:val="000144E2"/>
    <w:rsid w:val="00015102"/>
    <w:rsid w:val="00017249"/>
    <w:rsid w:val="00025E8E"/>
    <w:rsid w:val="000332FF"/>
    <w:rsid w:val="00033898"/>
    <w:rsid w:val="00035D0E"/>
    <w:rsid w:val="000372C3"/>
    <w:rsid w:val="00037685"/>
    <w:rsid w:val="000413D1"/>
    <w:rsid w:val="00045939"/>
    <w:rsid w:val="00045AAC"/>
    <w:rsid w:val="00053FE1"/>
    <w:rsid w:val="00056812"/>
    <w:rsid w:val="00060CCA"/>
    <w:rsid w:val="00063BE3"/>
    <w:rsid w:val="00070952"/>
    <w:rsid w:val="000743D4"/>
    <w:rsid w:val="00076C77"/>
    <w:rsid w:val="0008036A"/>
    <w:rsid w:val="00080B7F"/>
    <w:rsid w:val="000830C9"/>
    <w:rsid w:val="00090E7C"/>
    <w:rsid w:val="00090EDD"/>
    <w:rsid w:val="0009396A"/>
    <w:rsid w:val="000974E7"/>
    <w:rsid w:val="00097D26"/>
    <w:rsid w:val="000A22A5"/>
    <w:rsid w:val="000A29BC"/>
    <w:rsid w:val="000A3D98"/>
    <w:rsid w:val="000A5513"/>
    <w:rsid w:val="000A6811"/>
    <w:rsid w:val="000A6F3F"/>
    <w:rsid w:val="000B0FAE"/>
    <w:rsid w:val="000B2E92"/>
    <w:rsid w:val="000B4B5C"/>
    <w:rsid w:val="000B618A"/>
    <w:rsid w:val="000B75C4"/>
    <w:rsid w:val="000C1584"/>
    <w:rsid w:val="000C37CD"/>
    <w:rsid w:val="000C44B9"/>
    <w:rsid w:val="000C5F35"/>
    <w:rsid w:val="000C61ED"/>
    <w:rsid w:val="000D0A77"/>
    <w:rsid w:val="000D7B10"/>
    <w:rsid w:val="000E0484"/>
    <w:rsid w:val="000E4542"/>
    <w:rsid w:val="000E5058"/>
    <w:rsid w:val="000F21FF"/>
    <w:rsid w:val="000F2A74"/>
    <w:rsid w:val="0010346F"/>
    <w:rsid w:val="0010487A"/>
    <w:rsid w:val="00117EBD"/>
    <w:rsid w:val="001210AB"/>
    <w:rsid w:val="00121D25"/>
    <w:rsid w:val="00126C68"/>
    <w:rsid w:val="00127902"/>
    <w:rsid w:val="00135AE7"/>
    <w:rsid w:val="00136006"/>
    <w:rsid w:val="00136F6D"/>
    <w:rsid w:val="00136F88"/>
    <w:rsid w:val="0014071C"/>
    <w:rsid w:val="00144F09"/>
    <w:rsid w:val="0016577A"/>
    <w:rsid w:val="001705FA"/>
    <w:rsid w:val="0017106A"/>
    <w:rsid w:val="001717A6"/>
    <w:rsid w:val="0017404B"/>
    <w:rsid w:val="00174618"/>
    <w:rsid w:val="00175883"/>
    <w:rsid w:val="00185378"/>
    <w:rsid w:val="00186C28"/>
    <w:rsid w:val="00186C5B"/>
    <w:rsid w:val="00187CBF"/>
    <w:rsid w:val="0019147C"/>
    <w:rsid w:val="00191755"/>
    <w:rsid w:val="00197567"/>
    <w:rsid w:val="001A223B"/>
    <w:rsid w:val="001A38CD"/>
    <w:rsid w:val="001B66BC"/>
    <w:rsid w:val="001C00A7"/>
    <w:rsid w:val="001C16B1"/>
    <w:rsid w:val="001C4DCE"/>
    <w:rsid w:val="001C649F"/>
    <w:rsid w:val="001C7B43"/>
    <w:rsid w:val="001D16DA"/>
    <w:rsid w:val="001D489E"/>
    <w:rsid w:val="001D5D05"/>
    <w:rsid w:val="001D6343"/>
    <w:rsid w:val="001E0014"/>
    <w:rsid w:val="001E1419"/>
    <w:rsid w:val="001E4A2E"/>
    <w:rsid w:val="001E7C6D"/>
    <w:rsid w:val="001F1505"/>
    <w:rsid w:val="001F1ED6"/>
    <w:rsid w:val="002005E8"/>
    <w:rsid w:val="00203F65"/>
    <w:rsid w:val="00210654"/>
    <w:rsid w:val="002152F8"/>
    <w:rsid w:val="00240B10"/>
    <w:rsid w:val="00244F69"/>
    <w:rsid w:val="00245F86"/>
    <w:rsid w:val="0024697C"/>
    <w:rsid w:val="00250FE4"/>
    <w:rsid w:val="002555D3"/>
    <w:rsid w:val="00260F74"/>
    <w:rsid w:val="002611D4"/>
    <w:rsid w:val="00261808"/>
    <w:rsid w:val="00262373"/>
    <w:rsid w:val="002633F0"/>
    <w:rsid w:val="00264CF2"/>
    <w:rsid w:val="00270798"/>
    <w:rsid w:val="0027114D"/>
    <w:rsid w:val="00272C33"/>
    <w:rsid w:val="002773B3"/>
    <w:rsid w:val="00277E4B"/>
    <w:rsid w:val="002812D6"/>
    <w:rsid w:val="00285594"/>
    <w:rsid w:val="002904F2"/>
    <w:rsid w:val="00290846"/>
    <w:rsid w:val="00294898"/>
    <w:rsid w:val="002964F9"/>
    <w:rsid w:val="002A063F"/>
    <w:rsid w:val="002A5FB6"/>
    <w:rsid w:val="002A6511"/>
    <w:rsid w:val="002A6AC0"/>
    <w:rsid w:val="002B1F37"/>
    <w:rsid w:val="002B24D0"/>
    <w:rsid w:val="002B2596"/>
    <w:rsid w:val="002B2A6E"/>
    <w:rsid w:val="002B31A3"/>
    <w:rsid w:val="002B3704"/>
    <w:rsid w:val="002B3B54"/>
    <w:rsid w:val="002C45AA"/>
    <w:rsid w:val="002C546B"/>
    <w:rsid w:val="002D2920"/>
    <w:rsid w:val="002D6738"/>
    <w:rsid w:val="002D7369"/>
    <w:rsid w:val="002D7D1D"/>
    <w:rsid w:val="002E1849"/>
    <w:rsid w:val="002E3FBF"/>
    <w:rsid w:val="002F6ECF"/>
    <w:rsid w:val="002F7187"/>
    <w:rsid w:val="002F7919"/>
    <w:rsid w:val="00301B74"/>
    <w:rsid w:val="00317C26"/>
    <w:rsid w:val="00317D13"/>
    <w:rsid w:val="00322C73"/>
    <w:rsid w:val="00323ADB"/>
    <w:rsid w:val="00331082"/>
    <w:rsid w:val="00332661"/>
    <w:rsid w:val="00335344"/>
    <w:rsid w:val="00337CE5"/>
    <w:rsid w:val="003400CC"/>
    <w:rsid w:val="00341290"/>
    <w:rsid w:val="00350EFF"/>
    <w:rsid w:val="003516EC"/>
    <w:rsid w:val="00353257"/>
    <w:rsid w:val="003652B7"/>
    <w:rsid w:val="00365CF7"/>
    <w:rsid w:val="00371C6C"/>
    <w:rsid w:val="00376579"/>
    <w:rsid w:val="00390823"/>
    <w:rsid w:val="0039136D"/>
    <w:rsid w:val="003A40EA"/>
    <w:rsid w:val="003A79E5"/>
    <w:rsid w:val="003B4A52"/>
    <w:rsid w:val="003C2050"/>
    <w:rsid w:val="003C2B0D"/>
    <w:rsid w:val="003C5663"/>
    <w:rsid w:val="003D11D5"/>
    <w:rsid w:val="003D3BE4"/>
    <w:rsid w:val="003D5F8A"/>
    <w:rsid w:val="003D7910"/>
    <w:rsid w:val="003E40A1"/>
    <w:rsid w:val="003E4D65"/>
    <w:rsid w:val="003E71F4"/>
    <w:rsid w:val="003F1143"/>
    <w:rsid w:val="003F4687"/>
    <w:rsid w:val="004016EF"/>
    <w:rsid w:val="00401E97"/>
    <w:rsid w:val="004025AF"/>
    <w:rsid w:val="00403AE5"/>
    <w:rsid w:val="00412E63"/>
    <w:rsid w:val="0042495A"/>
    <w:rsid w:val="00430F9A"/>
    <w:rsid w:val="0044388A"/>
    <w:rsid w:val="004501E4"/>
    <w:rsid w:val="004507ED"/>
    <w:rsid w:val="00453774"/>
    <w:rsid w:val="00454C67"/>
    <w:rsid w:val="00456DEC"/>
    <w:rsid w:val="00457DD7"/>
    <w:rsid w:val="004602B9"/>
    <w:rsid w:val="00461374"/>
    <w:rsid w:val="00462530"/>
    <w:rsid w:val="004659A8"/>
    <w:rsid w:val="00465FB4"/>
    <w:rsid w:val="00472A98"/>
    <w:rsid w:val="00473893"/>
    <w:rsid w:val="00474E9D"/>
    <w:rsid w:val="00486B81"/>
    <w:rsid w:val="004871C9"/>
    <w:rsid w:val="004874F9"/>
    <w:rsid w:val="00490747"/>
    <w:rsid w:val="00491D9F"/>
    <w:rsid w:val="00497FC6"/>
    <w:rsid w:val="004A3729"/>
    <w:rsid w:val="004A457A"/>
    <w:rsid w:val="004A612D"/>
    <w:rsid w:val="004A767F"/>
    <w:rsid w:val="004B0C26"/>
    <w:rsid w:val="004B7516"/>
    <w:rsid w:val="004D0600"/>
    <w:rsid w:val="004D1740"/>
    <w:rsid w:val="004D1A28"/>
    <w:rsid w:val="004D34FB"/>
    <w:rsid w:val="004D4ED7"/>
    <w:rsid w:val="004D7A23"/>
    <w:rsid w:val="004E0FAF"/>
    <w:rsid w:val="004E3F88"/>
    <w:rsid w:val="004E50D3"/>
    <w:rsid w:val="004E7D02"/>
    <w:rsid w:val="004F0B04"/>
    <w:rsid w:val="004F2C1A"/>
    <w:rsid w:val="004F2CD3"/>
    <w:rsid w:val="004F5A9F"/>
    <w:rsid w:val="00500411"/>
    <w:rsid w:val="0050348D"/>
    <w:rsid w:val="00504448"/>
    <w:rsid w:val="00506B12"/>
    <w:rsid w:val="005071E6"/>
    <w:rsid w:val="00507676"/>
    <w:rsid w:val="00510893"/>
    <w:rsid w:val="005140EB"/>
    <w:rsid w:val="005173A0"/>
    <w:rsid w:val="00520AE1"/>
    <w:rsid w:val="00523AD5"/>
    <w:rsid w:val="00536560"/>
    <w:rsid w:val="00540C64"/>
    <w:rsid w:val="00540FAA"/>
    <w:rsid w:val="005412E8"/>
    <w:rsid w:val="00541F16"/>
    <w:rsid w:val="0055151E"/>
    <w:rsid w:val="0055238C"/>
    <w:rsid w:val="00555699"/>
    <w:rsid w:val="00557B00"/>
    <w:rsid w:val="0056106A"/>
    <w:rsid w:val="00565336"/>
    <w:rsid w:val="0057333D"/>
    <w:rsid w:val="00573A42"/>
    <w:rsid w:val="00582559"/>
    <w:rsid w:val="005826F3"/>
    <w:rsid w:val="00590BB7"/>
    <w:rsid w:val="005973ED"/>
    <w:rsid w:val="00597D1E"/>
    <w:rsid w:val="005A07D2"/>
    <w:rsid w:val="005A0BB4"/>
    <w:rsid w:val="005A7456"/>
    <w:rsid w:val="005A7ADA"/>
    <w:rsid w:val="005B13A4"/>
    <w:rsid w:val="005B5270"/>
    <w:rsid w:val="005B5481"/>
    <w:rsid w:val="005B683E"/>
    <w:rsid w:val="005C1E6F"/>
    <w:rsid w:val="005C3A84"/>
    <w:rsid w:val="005D02A1"/>
    <w:rsid w:val="005D6540"/>
    <w:rsid w:val="005E00C7"/>
    <w:rsid w:val="005E0674"/>
    <w:rsid w:val="005E2918"/>
    <w:rsid w:val="005E61F0"/>
    <w:rsid w:val="005F25AC"/>
    <w:rsid w:val="005F43FE"/>
    <w:rsid w:val="005F482F"/>
    <w:rsid w:val="005F7285"/>
    <w:rsid w:val="00605C57"/>
    <w:rsid w:val="00610883"/>
    <w:rsid w:val="006118CB"/>
    <w:rsid w:val="00620823"/>
    <w:rsid w:val="00621ADD"/>
    <w:rsid w:val="0063196A"/>
    <w:rsid w:val="00635360"/>
    <w:rsid w:val="00635FC3"/>
    <w:rsid w:val="00636F05"/>
    <w:rsid w:val="00637F78"/>
    <w:rsid w:val="00640520"/>
    <w:rsid w:val="006450E4"/>
    <w:rsid w:val="00646914"/>
    <w:rsid w:val="00647C9F"/>
    <w:rsid w:val="00651541"/>
    <w:rsid w:val="00652FF6"/>
    <w:rsid w:val="00654EF6"/>
    <w:rsid w:val="00657E4C"/>
    <w:rsid w:val="00661042"/>
    <w:rsid w:val="006624A3"/>
    <w:rsid w:val="00666399"/>
    <w:rsid w:val="00671861"/>
    <w:rsid w:val="00673AED"/>
    <w:rsid w:val="00676D7A"/>
    <w:rsid w:val="00680F5F"/>
    <w:rsid w:val="00691261"/>
    <w:rsid w:val="00691966"/>
    <w:rsid w:val="006924B3"/>
    <w:rsid w:val="006932B1"/>
    <w:rsid w:val="006942A7"/>
    <w:rsid w:val="0069570E"/>
    <w:rsid w:val="00696DEF"/>
    <w:rsid w:val="006A301E"/>
    <w:rsid w:val="006A35C3"/>
    <w:rsid w:val="006A6E39"/>
    <w:rsid w:val="006B3F7F"/>
    <w:rsid w:val="006B62CB"/>
    <w:rsid w:val="006C0A67"/>
    <w:rsid w:val="006C4EC8"/>
    <w:rsid w:val="006C7267"/>
    <w:rsid w:val="006D129A"/>
    <w:rsid w:val="006D6996"/>
    <w:rsid w:val="006E27A8"/>
    <w:rsid w:val="006E66BD"/>
    <w:rsid w:val="006E6995"/>
    <w:rsid w:val="006F4CCA"/>
    <w:rsid w:val="006F718B"/>
    <w:rsid w:val="0070270E"/>
    <w:rsid w:val="00702FA4"/>
    <w:rsid w:val="007063F8"/>
    <w:rsid w:val="00707C32"/>
    <w:rsid w:val="00712693"/>
    <w:rsid w:val="007126E4"/>
    <w:rsid w:val="00712A63"/>
    <w:rsid w:val="007172B2"/>
    <w:rsid w:val="00717E8A"/>
    <w:rsid w:val="00724E1B"/>
    <w:rsid w:val="007278E5"/>
    <w:rsid w:val="007323AD"/>
    <w:rsid w:val="007336EB"/>
    <w:rsid w:val="00734EF7"/>
    <w:rsid w:val="007354CD"/>
    <w:rsid w:val="0073681A"/>
    <w:rsid w:val="00742622"/>
    <w:rsid w:val="00761951"/>
    <w:rsid w:val="00766D03"/>
    <w:rsid w:val="007703BB"/>
    <w:rsid w:val="007709FF"/>
    <w:rsid w:val="00772BFE"/>
    <w:rsid w:val="0078019C"/>
    <w:rsid w:val="0078210F"/>
    <w:rsid w:val="007834EF"/>
    <w:rsid w:val="00783D0C"/>
    <w:rsid w:val="007847FE"/>
    <w:rsid w:val="007850A9"/>
    <w:rsid w:val="00785EA4"/>
    <w:rsid w:val="00786589"/>
    <w:rsid w:val="00791AC0"/>
    <w:rsid w:val="007957FC"/>
    <w:rsid w:val="007A0642"/>
    <w:rsid w:val="007A216B"/>
    <w:rsid w:val="007A3D8A"/>
    <w:rsid w:val="007A5226"/>
    <w:rsid w:val="007B06B0"/>
    <w:rsid w:val="007B192A"/>
    <w:rsid w:val="007B5D46"/>
    <w:rsid w:val="007C3031"/>
    <w:rsid w:val="007C4564"/>
    <w:rsid w:val="007C5465"/>
    <w:rsid w:val="007D04BC"/>
    <w:rsid w:val="007D1BE3"/>
    <w:rsid w:val="007D3F58"/>
    <w:rsid w:val="007D688E"/>
    <w:rsid w:val="007E292D"/>
    <w:rsid w:val="007E2A23"/>
    <w:rsid w:val="007E2F5E"/>
    <w:rsid w:val="007E575B"/>
    <w:rsid w:val="007F2C6F"/>
    <w:rsid w:val="007F667B"/>
    <w:rsid w:val="008071D7"/>
    <w:rsid w:val="008104FA"/>
    <w:rsid w:val="0081186F"/>
    <w:rsid w:val="00814EF3"/>
    <w:rsid w:val="00824588"/>
    <w:rsid w:val="0082494B"/>
    <w:rsid w:val="00825E1D"/>
    <w:rsid w:val="00840368"/>
    <w:rsid w:val="00843866"/>
    <w:rsid w:val="00856AA3"/>
    <w:rsid w:val="0085750C"/>
    <w:rsid w:val="008579AD"/>
    <w:rsid w:val="00874DE5"/>
    <w:rsid w:val="008752A7"/>
    <w:rsid w:val="00877C6F"/>
    <w:rsid w:val="00882371"/>
    <w:rsid w:val="008829A7"/>
    <w:rsid w:val="008904A1"/>
    <w:rsid w:val="00890FCD"/>
    <w:rsid w:val="00893664"/>
    <w:rsid w:val="008A2716"/>
    <w:rsid w:val="008A3940"/>
    <w:rsid w:val="008A7CF5"/>
    <w:rsid w:val="008B1E16"/>
    <w:rsid w:val="008B4A7E"/>
    <w:rsid w:val="008B685A"/>
    <w:rsid w:val="008C2A86"/>
    <w:rsid w:val="008C3542"/>
    <w:rsid w:val="008C3A7C"/>
    <w:rsid w:val="008C5378"/>
    <w:rsid w:val="008D072B"/>
    <w:rsid w:val="008E0125"/>
    <w:rsid w:val="008E5763"/>
    <w:rsid w:val="008E6387"/>
    <w:rsid w:val="008E7FB7"/>
    <w:rsid w:val="008F1934"/>
    <w:rsid w:val="008F30B2"/>
    <w:rsid w:val="008F5B2F"/>
    <w:rsid w:val="008F5F15"/>
    <w:rsid w:val="008F6632"/>
    <w:rsid w:val="009003FB"/>
    <w:rsid w:val="0090697C"/>
    <w:rsid w:val="009071B1"/>
    <w:rsid w:val="00907AB3"/>
    <w:rsid w:val="0091276C"/>
    <w:rsid w:val="00912956"/>
    <w:rsid w:val="00913F9D"/>
    <w:rsid w:val="0091683B"/>
    <w:rsid w:val="0092097E"/>
    <w:rsid w:val="00925400"/>
    <w:rsid w:val="0092793C"/>
    <w:rsid w:val="00931AF7"/>
    <w:rsid w:val="0093492E"/>
    <w:rsid w:val="00945AF9"/>
    <w:rsid w:val="0094620F"/>
    <w:rsid w:val="0095494C"/>
    <w:rsid w:val="009564B7"/>
    <w:rsid w:val="009613DD"/>
    <w:rsid w:val="00967209"/>
    <w:rsid w:val="009824D7"/>
    <w:rsid w:val="00986A16"/>
    <w:rsid w:val="009902F1"/>
    <w:rsid w:val="0099219C"/>
    <w:rsid w:val="00993F47"/>
    <w:rsid w:val="00994F70"/>
    <w:rsid w:val="00996B97"/>
    <w:rsid w:val="009970B9"/>
    <w:rsid w:val="009A1394"/>
    <w:rsid w:val="009A638B"/>
    <w:rsid w:val="009A73C5"/>
    <w:rsid w:val="009B0F8D"/>
    <w:rsid w:val="009B2B39"/>
    <w:rsid w:val="009B4F7B"/>
    <w:rsid w:val="009C0762"/>
    <w:rsid w:val="009C1A56"/>
    <w:rsid w:val="009C2590"/>
    <w:rsid w:val="009C2CF1"/>
    <w:rsid w:val="009C3D23"/>
    <w:rsid w:val="009C4192"/>
    <w:rsid w:val="009C5338"/>
    <w:rsid w:val="009D169F"/>
    <w:rsid w:val="009D20EE"/>
    <w:rsid w:val="009D299C"/>
    <w:rsid w:val="009D3623"/>
    <w:rsid w:val="009D7D49"/>
    <w:rsid w:val="009E3D00"/>
    <w:rsid w:val="009E4E78"/>
    <w:rsid w:val="009E537C"/>
    <w:rsid w:val="009F0DCB"/>
    <w:rsid w:val="009F4BFA"/>
    <w:rsid w:val="00A00C0A"/>
    <w:rsid w:val="00A06C49"/>
    <w:rsid w:val="00A1097C"/>
    <w:rsid w:val="00A14753"/>
    <w:rsid w:val="00A20326"/>
    <w:rsid w:val="00A33194"/>
    <w:rsid w:val="00A357C1"/>
    <w:rsid w:val="00A46BD9"/>
    <w:rsid w:val="00A4775D"/>
    <w:rsid w:val="00A51A13"/>
    <w:rsid w:val="00A51EB5"/>
    <w:rsid w:val="00A57267"/>
    <w:rsid w:val="00A57F32"/>
    <w:rsid w:val="00A60EC3"/>
    <w:rsid w:val="00A610F9"/>
    <w:rsid w:val="00A612D5"/>
    <w:rsid w:val="00A61FAF"/>
    <w:rsid w:val="00A621AB"/>
    <w:rsid w:val="00A626B0"/>
    <w:rsid w:val="00A637AF"/>
    <w:rsid w:val="00A65873"/>
    <w:rsid w:val="00A719BF"/>
    <w:rsid w:val="00A71BFE"/>
    <w:rsid w:val="00A726E9"/>
    <w:rsid w:val="00A850B0"/>
    <w:rsid w:val="00A94117"/>
    <w:rsid w:val="00A974BB"/>
    <w:rsid w:val="00AA497C"/>
    <w:rsid w:val="00AA7768"/>
    <w:rsid w:val="00AB4686"/>
    <w:rsid w:val="00AB7DA5"/>
    <w:rsid w:val="00AC4970"/>
    <w:rsid w:val="00AC743E"/>
    <w:rsid w:val="00AD16AD"/>
    <w:rsid w:val="00AE4A06"/>
    <w:rsid w:val="00AE55D5"/>
    <w:rsid w:val="00AE7D3F"/>
    <w:rsid w:val="00AF49A0"/>
    <w:rsid w:val="00AF74B4"/>
    <w:rsid w:val="00B00215"/>
    <w:rsid w:val="00B005DC"/>
    <w:rsid w:val="00B00836"/>
    <w:rsid w:val="00B1057F"/>
    <w:rsid w:val="00B15309"/>
    <w:rsid w:val="00B16F8C"/>
    <w:rsid w:val="00B20CE3"/>
    <w:rsid w:val="00B21437"/>
    <w:rsid w:val="00B22D5D"/>
    <w:rsid w:val="00B40997"/>
    <w:rsid w:val="00B40E36"/>
    <w:rsid w:val="00B43501"/>
    <w:rsid w:val="00B469CA"/>
    <w:rsid w:val="00B501E5"/>
    <w:rsid w:val="00B614F6"/>
    <w:rsid w:val="00B62BA1"/>
    <w:rsid w:val="00B64EC4"/>
    <w:rsid w:val="00B73418"/>
    <w:rsid w:val="00B81B27"/>
    <w:rsid w:val="00B82E1B"/>
    <w:rsid w:val="00B8522D"/>
    <w:rsid w:val="00B85F69"/>
    <w:rsid w:val="00B92B8C"/>
    <w:rsid w:val="00B95BF6"/>
    <w:rsid w:val="00B96588"/>
    <w:rsid w:val="00BA78F9"/>
    <w:rsid w:val="00BB2766"/>
    <w:rsid w:val="00BC23BA"/>
    <w:rsid w:val="00BC41EB"/>
    <w:rsid w:val="00BC5058"/>
    <w:rsid w:val="00BD0426"/>
    <w:rsid w:val="00BD0948"/>
    <w:rsid w:val="00BD0A9E"/>
    <w:rsid w:val="00BD1617"/>
    <w:rsid w:val="00BD3DB0"/>
    <w:rsid w:val="00BE5FE0"/>
    <w:rsid w:val="00BE6A2D"/>
    <w:rsid w:val="00BE6F97"/>
    <w:rsid w:val="00BE71B4"/>
    <w:rsid w:val="00BF088B"/>
    <w:rsid w:val="00BF2A61"/>
    <w:rsid w:val="00BF46C3"/>
    <w:rsid w:val="00C00730"/>
    <w:rsid w:val="00C018DB"/>
    <w:rsid w:val="00C03630"/>
    <w:rsid w:val="00C1120D"/>
    <w:rsid w:val="00C118A3"/>
    <w:rsid w:val="00C1358D"/>
    <w:rsid w:val="00C172AD"/>
    <w:rsid w:val="00C2052C"/>
    <w:rsid w:val="00C319BD"/>
    <w:rsid w:val="00C4180B"/>
    <w:rsid w:val="00C4316D"/>
    <w:rsid w:val="00C5310F"/>
    <w:rsid w:val="00C53341"/>
    <w:rsid w:val="00C53FDB"/>
    <w:rsid w:val="00C60F49"/>
    <w:rsid w:val="00C6529B"/>
    <w:rsid w:val="00C6581B"/>
    <w:rsid w:val="00C73018"/>
    <w:rsid w:val="00C82BF2"/>
    <w:rsid w:val="00C86726"/>
    <w:rsid w:val="00C90720"/>
    <w:rsid w:val="00C90D84"/>
    <w:rsid w:val="00C91E2D"/>
    <w:rsid w:val="00C92436"/>
    <w:rsid w:val="00C9436D"/>
    <w:rsid w:val="00CA23B3"/>
    <w:rsid w:val="00CA276B"/>
    <w:rsid w:val="00CB3380"/>
    <w:rsid w:val="00CB4BD5"/>
    <w:rsid w:val="00CB54EA"/>
    <w:rsid w:val="00CC32DD"/>
    <w:rsid w:val="00CC3510"/>
    <w:rsid w:val="00CC77D0"/>
    <w:rsid w:val="00CD0C5B"/>
    <w:rsid w:val="00CD3D0F"/>
    <w:rsid w:val="00CD7366"/>
    <w:rsid w:val="00CE03FB"/>
    <w:rsid w:val="00CE0EAC"/>
    <w:rsid w:val="00CE327C"/>
    <w:rsid w:val="00CE41F2"/>
    <w:rsid w:val="00CE46CB"/>
    <w:rsid w:val="00CE54F7"/>
    <w:rsid w:val="00CE5B2E"/>
    <w:rsid w:val="00CE5B53"/>
    <w:rsid w:val="00CE6308"/>
    <w:rsid w:val="00CF2DD7"/>
    <w:rsid w:val="00CF386E"/>
    <w:rsid w:val="00CF42CE"/>
    <w:rsid w:val="00CF6B58"/>
    <w:rsid w:val="00D00B39"/>
    <w:rsid w:val="00D02027"/>
    <w:rsid w:val="00D12B43"/>
    <w:rsid w:val="00D13836"/>
    <w:rsid w:val="00D150CD"/>
    <w:rsid w:val="00D16ADE"/>
    <w:rsid w:val="00D170AB"/>
    <w:rsid w:val="00D23906"/>
    <w:rsid w:val="00D37D19"/>
    <w:rsid w:val="00D43A31"/>
    <w:rsid w:val="00D440CC"/>
    <w:rsid w:val="00D44FD8"/>
    <w:rsid w:val="00D534B8"/>
    <w:rsid w:val="00D55196"/>
    <w:rsid w:val="00D55883"/>
    <w:rsid w:val="00D55E98"/>
    <w:rsid w:val="00D60411"/>
    <w:rsid w:val="00D65F3F"/>
    <w:rsid w:val="00D66369"/>
    <w:rsid w:val="00D6721B"/>
    <w:rsid w:val="00D6728D"/>
    <w:rsid w:val="00D7032D"/>
    <w:rsid w:val="00D75EFD"/>
    <w:rsid w:val="00D77056"/>
    <w:rsid w:val="00D8162E"/>
    <w:rsid w:val="00D834CC"/>
    <w:rsid w:val="00D90A30"/>
    <w:rsid w:val="00D93D2E"/>
    <w:rsid w:val="00D951E4"/>
    <w:rsid w:val="00D95F8A"/>
    <w:rsid w:val="00DA02D6"/>
    <w:rsid w:val="00DA41E1"/>
    <w:rsid w:val="00DB1D42"/>
    <w:rsid w:val="00DB41B9"/>
    <w:rsid w:val="00DB6664"/>
    <w:rsid w:val="00DB6B65"/>
    <w:rsid w:val="00DC0B4A"/>
    <w:rsid w:val="00DC6DC3"/>
    <w:rsid w:val="00DD284A"/>
    <w:rsid w:val="00DD5360"/>
    <w:rsid w:val="00DD6085"/>
    <w:rsid w:val="00DE370B"/>
    <w:rsid w:val="00DE59D4"/>
    <w:rsid w:val="00DE6D3C"/>
    <w:rsid w:val="00DE701A"/>
    <w:rsid w:val="00DF1366"/>
    <w:rsid w:val="00E03568"/>
    <w:rsid w:val="00E07B18"/>
    <w:rsid w:val="00E10AEE"/>
    <w:rsid w:val="00E111C8"/>
    <w:rsid w:val="00E12B35"/>
    <w:rsid w:val="00E1756F"/>
    <w:rsid w:val="00E20B83"/>
    <w:rsid w:val="00E21AAA"/>
    <w:rsid w:val="00E31B1C"/>
    <w:rsid w:val="00E32343"/>
    <w:rsid w:val="00E37C3F"/>
    <w:rsid w:val="00E418C1"/>
    <w:rsid w:val="00E449D0"/>
    <w:rsid w:val="00E56E51"/>
    <w:rsid w:val="00E57ABB"/>
    <w:rsid w:val="00E644DF"/>
    <w:rsid w:val="00E6565A"/>
    <w:rsid w:val="00E74311"/>
    <w:rsid w:val="00E7545C"/>
    <w:rsid w:val="00E86B80"/>
    <w:rsid w:val="00E90BCE"/>
    <w:rsid w:val="00E95B4C"/>
    <w:rsid w:val="00E96C61"/>
    <w:rsid w:val="00E978C1"/>
    <w:rsid w:val="00EA1650"/>
    <w:rsid w:val="00EA4167"/>
    <w:rsid w:val="00EA6306"/>
    <w:rsid w:val="00EB2339"/>
    <w:rsid w:val="00EB5DC8"/>
    <w:rsid w:val="00EC7318"/>
    <w:rsid w:val="00ED0D44"/>
    <w:rsid w:val="00ED3355"/>
    <w:rsid w:val="00ED47ED"/>
    <w:rsid w:val="00ED6863"/>
    <w:rsid w:val="00ED766B"/>
    <w:rsid w:val="00ED7D1B"/>
    <w:rsid w:val="00EE09DE"/>
    <w:rsid w:val="00EE1752"/>
    <w:rsid w:val="00EE1FD3"/>
    <w:rsid w:val="00EF43F2"/>
    <w:rsid w:val="00F032B4"/>
    <w:rsid w:val="00F061E4"/>
    <w:rsid w:val="00F15A6F"/>
    <w:rsid w:val="00F21908"/>
    <w:rsid w:val="00F25FDC"/>
    <w:rsid w:val="00F44B55"/>
    <w:rsid w:val="00F45281"/>
    <w:rsid w:val="00F459E8"/>
    <w:rsid w:val="00F50AFD"/>
    <w:rsid w:val="00F52A0D"/>
    <w:rsid w:val="00F536EA"/>
    <w:rsid w:val="00F55242"/>
    <w:rsid w:val="00F649EE"/>
    <w:rsid w:val="00F70DC1"/>
    <w:rsid w:val="00F7261E"/>
    <w:rsid w:val="00F7743E"/>
    <w:rsid w:val="00F77747"/>
    <w:rsid w:val="00F77B99"/>
    <w:rsid w:val="00F800CE"/>
    <w:rsid w:val="00F84D57"/>
    <w:rsid w:val="00F86926"/>
    <w:rsid w:val="00F902AF"/>
    <w:rsid w:val="00F90705"/>
    <w:rsid w:val="00F92708"/>
    <w:rsid w:val="00F93117"/>
    <w:rsid w:val="00F95518"/>
    <w:rsid w:val="00F97852"/>
    <w:rsid w:val="00FA6845"/>
    <w:rsid w:val="00FA6C28"/>
    <w:rsid w:val="00FC1F0B"/>
    <w:rsid w:val="00FC51FC"/>
    <w:rsid w:val="00FC65FC"/>
    <w:rsid w:val="00FC6EFE"/>
    <w:rsid w:val="00FD17FF"/>
    <w:rsid w:val="00FD2519"/>
    <w:rsid w:val="00FD52C7"/>
    <w:rsid w:val="00FE0BFC"/>
    <w:rsid w:val="00FE1B38"/>
    <w:rsid w:val="00FE4C11"/>
    <w:rsid w:val="00FE5E44"/>
    <w:rsid w:val="00FF0C13"/>
    <w:rsid w:val="00FF1AEC"/>
    <w:rsid w:val="00FF38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3DE0D"/>
  <w14:discardImageEditingData/>
  <w14:defaultImageDpi w14:val="32767"/>
  <w15:chartTrackingRefBased/>
  <w15:docId w15:val="{84E398BC-CD0D-41F4-9A4B-7490744F5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E2A23"/>
    <w:pPr>
      <w:widowControl w:val="0"/>
      <w:overflowPunct w:val="0"/>
      <w:spacing w:after="0" w:line="360" w:lineRule="auto"/>
      <w:ind w:firstLineChars="200" w:firstLine="480"/>
      <w:jc w:val="both"/>
    </w:pPr>
    <w:rPr>
      <w:rFonts w:ascii="Times New Roman" w:eastAsia="宋体" w:hAnsi="Times New Roman"/>
      <w:sz w:val="24"/>
    </w:rPr>
  </w:style>
  <w:style w:type="paragraph" w:styleId="1">
    <w:name w:val="heading 1"/>
    <w:basedOn w:val="a0"/>
    <w:next w:val="a0"/>
    <w:link w:val="12"/>
    <w:autoRedefine/>
    <w:uiPriority w:val="1"/>
    <w:qFormat/>
    <w:rsid w:val="004F5A9F"/>
    <w:pPr>
      <w:keepNext/>
      <w:keepLines/>
      <w:numPr>
        <w:numId w:val="12"/>
      </w:numPr>
      <w:overflowPunct/>
      <w:topLinePunct/>
      <w:ind w:firstLineChars="0"/>
      <w:jc w:val="center"/>
      <w:outlineLvl w:val="0"/>
    </w:pPr>
    <w:rPr>
      <w:rFonts w:eastAsia="黑体"/>
      <w:bCs/>
      <w:kern w:val="44"/>
      <w:sz w:val="44"/>
      <w:szCs w:val="44"/>
      <w:lang w:val="zh-CN"/>
    </w:rPr>
  </w:style>
  <w:style w:type="paragraph" w:styleId="2">
    <w:name w:val="heading 2"/>
    <w:basedOn w:val="a0"/>
    <w:next w:val="a0"/>
    <w:link w:val="20"/>
    <w:autoRedefine/>
    <w:uiPriority w:val="1"/>
    <w:qFormat/>
    <w:rsid w:val="004F5A9F"/>
    <w:pPr>
      <w:keepNext/>
      <w:keepLines/>
      <w:numPr>
        <w:ilvl w:val="1"/>
        <w:numId w:val="12"/>
      </w:numPr>
      <w:overflowPunct/>
      <w:topLinePunct/>
      <w:ind w:firstLineChars="0"/>
      <w:outlineLvl w:val="1"/>
    </w:pPr>
    <w:rPr>
      <w:rFonts w:eastAsia="黑体" w:cstheme="majorBidi"/>
      <w:sz w:val="30"/>
      <w:szCs w:val="32"/>
      <w:lang w:val="zh-CN"/>
    </w:rPr>
  </w:style>
  <w:style w:type="paragraph" w:styleId="3">
    <w:name w:val="heading 3"/>
    <w:basedOn w:val="a0"/>
    <w:next w:val="a0"/>
    <w:link w:val="30"/>
    <w:autoRedefine/>
    <w:uiPriority w:val="1"/>
    <w:qFormat/>
    <w:rsid w:val="004F5A9F"/>
    <w:pPr>
      <w:keepNext/>
      <w:keepLines/>
      <w:numPr>
        <w:ilvl w:val="2"/>
        <w:numId w:val="12"/>
      </w:numPr>
      <w:overflowPunct/>
      <w:topLinePunct/>
      <w:ind w:firstLineChars="0"/>
      <w:outlineLvl w:val="2"/>
    </w:pPr>
    <w:rPr>
      <w:rFonts w:eastAsia="黑体"/>
      <w:sz w:val="28"/>
      <w:szCs w:val="32"/>
      <w:shd w:val="clear" w:color="auto" w:fill="FFFFFF"/>
    </w:rPr>
  </w:style>
  <w:style w:type="paragraph" w:styleId="4">
    <w:name w:val="heading 4"/>
    <w:basedOn w:val="a0"/>
    <w:next w:val="a0"/>
    <w:link w:val="40"/>
    <w:uiPriority w:val="9"/>
    <w:unhideWhenUsed/>
    <w:qFormat/>
    <w:rsid w:val="00A51EB5"/>
    <w:pPr>
      <w:keepNext/>
      <w:keepLines/>
      <w:numPr>
        <w:ilvl w:val="3"/>
        <w:numId w:val="12"/>
      </w:numPr>
      <w:ind w:firstLineChars="0"/>
      <w:outlineLvl w:val="3"/>
    </w:pPr>
    <w:rPr>
      <w:rFonts w:cstheme="majorBidi"/>
      <w:sz w:val="28"/>
      <w:szCs w:val="28"/>
    </w:rPr>
  </w:style>
  <w:style w:type="paragraph" w:styleId="5">
    <w:name w:val="heading 5"/>
    <w:basedOn w:val="a0"/>
    <w:next w:val="a0"/>
    <w:link w:val="50"/>
    <w:uiPriority w:val="9"/>
    <w:unhideWhenUsed/>
    <w:qFormat/>
    <w:rsid w:val="002633F0"/>
    <w:pPr>
      <w:keepNext/>
      <w:keepLines/>
      <w:numPr>
        <w:ilvl w:val="4"/>
        <w:numId w:val="12"/>
      </w:numPr>
      <w:spacing w:before="80" w:after="40"/>
      <w:outlineLvl w:val="4"/>
    </w:pPr>
    <w:rPr>
      <w:rFonts w:cstheme="majorBidi"/>
      <w:color w:val="0F4761" w:themeColor="accent1" w:themeShade="BF"/>
      <w:szCs w:val="24"/>
    </w:rPr>
  </w:style>
  <w:style w:type="paragraph" w:styleId="6">
    <w:name w:val="heading 6"/>
    <w:basedOn w:val="a0"/>
    <w:next w:val="a0"/>
    <w:link w:val="60"/>
    <w:uiPriority w:val="9"/>
    <w:semiHidden/>
    <w:unhideWhenUsed/>
    <w:qFormat/>
    <w:rsid w:val="002633F0"/>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2633F0"/>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2633F0"/>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2633F0"/>
    <w:pPr>
      <w:keepNext/>
      <w:keepLines/>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2">
    <w:name w:val="标题 1 字符"/>
    <w:basedOn w:val="a1"/>
    <w:link w:val="1"/>
    <w:uiPriority w:val="1"/>
    <w:qFormat/>
    <w:rsid w:val="004F5A9F"/>
    <w:rPr>
      <w:rFonts w:ascii="Times New Roman" w:eastAsia="黑体" w:hAnsi="Times New Roman"/>
      <w:bCs/>
      <w:kern w:val="44"/>
      <w:sz w:val="44"/>
      <w:szCs w:val="44"/>
      <w:lang w:val="zh-CN"/>
    </w:rPr>
  </w:style>
  <w:style w:type="character" w:customStyle="1" w:styleId="20">
    <w:name w:val="标题 2 字符"/>
    <w:basedOn w:val="a1"/>
    <w:link w:val="2"/>
    <w:uiPriority w:val="1"/>
    <w:qFormat/>
    <w:rsid w:val="004F5A9F"/>
    <w:rPr>
      <w:rFonts w:ascii="Times New Roman" w:eastAsia="黑体" w:hAnsi="Times New Roman" w:cstheme="majorBidi"/>
      <w:sz w:val="30"/>
      <w:szCs w:val="32"/>
      <w:lang w:val="zh-CN"/>
    </w:rPr>
  </w:style>
  <w:style w:type="character" w:customStyle="1" w:styleId="30">
    <w:name w:val="标题 3 字符"/>
    <w:basedOn w:val="a1"/>
    <w:link w:val="3"/>
    <w:uiPriority w:val="1"/>
    <w:qFormat/>
    <w:rsid w:val="004F5A9F"/>
    <w:rPr>
      <w:rFonts w:ascii="Times New Roman" w:eastAsia="黑体" w:hAnsi="Times New Roman"/>
      <w:sz w:val="28"/>
      <w:szCs w:val="32"/>
    </w:rPr>
  </w:style>
  <w:style w:type="paragraph" w:customStyle="1" w:styleId="a4">
    <w:name w:val="摘要"/>
    <w:basedOn w:val="a0"/>
    <w:link w:val="a5"/>
    <w:autoRedefine/>
    <w:uiPriority w:val="2"/>
    <w:qFormat/>
    <w:rsid w:val="002633F0"/>
    <w:pPr>
      <w:ind w:firstLineChars="0" w:firstLine="0"/>
      <w:jc w:val="center"/>
    </w:pPr>
    <w:rPr>
      <w:rFonts w:eastAsia="黑体"/>
      <w:sz w:val="30"/>
      <w:szCs w:val="21"/>
    </w:rPr>
  </w:style>
  <w:style w:type="character" w:customStyle="1" w:styleId="a5">
    <w:name w:val="摘要 字符"/>
    <w:basedOn w:val="a1"/>
    <w:link w:val="a4"/>
    <w:uiPriority w:val="2"/>
    <w:qFormat/>
    <w:rsid w:val="002633F0"/>
    <w:rPr>
      <w:rFonts w:ascii="Times New Roman" w:eastAsia="黑体" w:hAnsi="Times New Roman"/>
      <w:sz w:val="30"/>
      <w:szCs w:val="21"/>
    </w:rPr>
  </w:style>
  <w:style w:type="paragraph" w:customStyle="1" w:styleId="a6">
    <w:name w:val="参考文献"/>
    <w:basedOn w:val="a7"/>
    <w:link w:val="a8"/>
    <w:autoRedefine/>
    <w:uiPriority w:val="3"/>
    <w:qFormat/>
    <w:rsid w:val="002633F0"/>
    <w:pPr>
      <w:suppressAutoHyphens/>
      <w:topLinePunct/>
      <w:ind w:firstLineChars="0" w:firstLine="0"/>
    </w:pPr>
    <w:rPr>
      <w:rFonts w:cs="Times New Roman"/>
      <w:kern w:val="0"/>
      <w:sz w:val="21"/>
      <w:szCs w:val="21"/>
      <w14:ligatures w14:val="none"/>
    </w:rPr>
  </w:style>
  <w:style w:type="character" w:customStyle="1" w:styleId="a8">
    <w:name w:val="参考文献 字符"/>
    <w:basedOn w:val="30"/>
    <w:link w:val="a6"/>
    <w:uiPriority w:val="3"/>
    <w:qFormat/>
    <w:rsid w:val="002633F0"/>
    <w:rPr>
      <w:rFonts w:ascii="Times New Roman" w:eastAsia="宋体" w:hAnsi="Times New Roman" w:cs="Times New Roman"/>
      <w:kern w:val="0"/>
      <w:sz w:val="21"/>
      <w:szCs w:val="21"/>
      <w14:ligatures w14:val="none"/>
    </w:rPr>
  </w:style>
  <w:style w:type="paragraph" w:customStyle="1" w:styleId="a9">
    <w:name w:val="图表"/>
    <w:basedOn w:val="a0"/>
    <w:link w:val="aa"/>
    <w:autoRedefine/>
    <w:uiPriority w:val="2"/>
    <w:qFormat/>
    <w:rsid w:val="002633F0"/>
    <w:pPr>
      <w:spacing w:line="240" w:lineRule="auto"/>
      <w:ind w:firstLineChars="0" w:firstLine="0"/>
      <w:jc w:val="center"/>
    </w:pPr>
    <w:rPr>
      <w:rFonts w:cs="宋体"/>
      <w:kern w:val="0"/>
      <w:sz w:val="21"/>
      <w:szCs w:val="24"/>
    </w:rPr>
  </w:style>
  <w:style w:type="character" w:customStyle="1" w:styleId="aa">
    <w:name w:val="图表 字符"/>
    <w:basedOn w:val="a1"/>
    <w:link w:val="a9"/>
    <w:uiPriority w:val="2"/>
    <w:qFormat/>
    <w:rsid w:val="002633F0"/>
    <w:rPr>
      <w:rFonts w:ascii="Times New Roman" w:eastAsia="宋体" w:hAnsi="Times New Roman" w:cs="宋体"/>
      <w:kern w:val="0"/>
      <w:sz w:val="21"/>
    </w:rPr>
  </w:style>
  <w:style w:type="paragraph" w:styleId="ab">
    <w:name w:val="caption"/>
    <w:basedOn w:val="a0"/>
    <w:next w:val="a0"/>
    <w:autoRedefine/>
    <w:uiPriority w:val="2"/>
    <w:qFormat/>
    <w:rsid w:val="00DB6B65"/>
    <w:pPr>
      <w:keepNext/>
      <w:ind w:firstLineChars="0" w:firstLine="0"/>
      <w:jc w:val="center"/>
    </w:pPr>
    <w:rPr>
      <w:rFonts w:cstheme="majorBidi"/>
      <w:sz w:val="21"/>
      <w:szCs w:val="20"/>
    </w:rPr>
  </w:style>
  <w:style w:type="paragraph" w:styleId="ac">
    <w:name w:val="Title"/>
    <w:basedOn w:val="a0"/>
    <w:next w:val="a0"/>
    <w:link w:val="ad"/>
    <w:autoRedefine/>
    <w:uiPriority w:val="99"/>
    <w:qFormat/>
    <w:rsid w:val="002633F0"/>
    <w:pPr>
      <w:spacing w:line="480" w:lineRule="auto"/>
      <w:ind w:firstLineChars="0" w:firstLine="0"/>
      <w:contextualSpacing/>
      <w:jc w:val="center"/>
    </w:pPr>
    <w:rPr>
      <w:rFonts w:eastAsia="黑体" w:cstheme="majorBidi"/>
      <w:spacing w:val="-10"/>
      <w:kern w:val="28"/>
      <w:sz w:val="44"/>
      <w:szCs w:val="48"/>
    </w:rPr>
  </w:style>
  <w:style w:type="character" w:customStyle="1" w:styleId="ad">
    <w:name w:val="标题 字符"/>
    <w:basedOn w:val="a1"/>
    <w:link w:val="ac"/>
    <w:uiPriority w:val="99"/>
    <w:rsid w:val="002633F0"/>
    <w:rPr>
      <w:rFonts w:ascii="Times New Roman" w:eastAsia="黑体" w:hAnsi="Times New Roman" w:cstheme="majorBidi"/>
      <w:spacing w:val="-10"/>
      <w:kern w:val="28"/>
      <w:sz w:val="44"/>
      <w:szCs w:val="48"/>
    </w:rPr>
  </w:style>
  <w:style w:type="paragraph" w:styleId="a">
    <w:name w:val="No Spacing"/>
    <w:aliases w:val="一级列表"/>
    <w:basedOn w:val="ae"/>
    <w:autoRedefine/>
    <w:uiPriority w:val="1"/>
    <w:rsid w:val="002633F0"/>
    <w:pPr>
      <w:numPr>
        <w:numId w:val="30"/>
      </w:numPr>
    </w:pPr>
  </w:style>
  <w:style w:type="paragraph" w:styleId="ae">
    <w:name w:val="List Paragraph"/>
    <w:basedOn w:val="a0"/>
    <w:uiPriority w:val="34"/>
    <w:qFormat/>
    <w:rsid w:val="002633F0"/>
    <w:pPr>
      <w:ind w:left="720"/>
      <w:contextualSpacing/>
    </w:pPr>
  </w:style>
  <w:style w:type="paragraph" w:styleId="af">
    <w:name w:val="Subtitle"/>
    <w:basedOn w:val="a0"/>
    <w:next w:val="a0"/>
    <w:link w:val="af0"/>
    <w:autoRedefine/>
    <w:uiPriority w:val="99"/>
    <w:qFormat/>
    <w:rsid w:val="002633F0"/>
    <w:pPr>
      <w:keepNext/>
      <w:numPr>
        <w:ilvl w:val="1"/>
      </w:numPr>
      <w:ind w:firstLineChars="200" w:firstLine="480"/>
      <w:jc w:val="center"/>
    </w:pPr>
    <w:rPr>
      <w:rFonts w:eastAsia="黑体" w:cstheme="majorBidi"/>
      <w:spacing w:val="15"/>
      <w:sz w:val="28"/>
      <w:szCs w:val="28"/>
    </w:rPr>
  </w:style>
  <w:style w:type="character" w:customStyle="1" w:styleId="af0">
    <w:name w:val="副标题 字符"/>
    <w:basedOn w:val="a1"/>
    <w:link w:val="af"/>
    <w:uiPriority w:val="99"/>
    <w:rsid w:val="002633F0"/>
    <w:rPr>
      <w:rFonts w:ascii="Times New Roman" w:eastAsia="黑体" w:hAnsi="Times New Roman" w:cstheme="majorBidi"/>
      <w:spacing w:val="15"/>
      <w:sz w:val="28"/>
      <w:szCs w:val="28"/>
    </w:rPr>
  </w:style>
  <w:style w:type="numbering" w:customStyle="1" w:styleId="10">
    <w:name w:val="样式1"/>
    <w:uiPriority w:val="99"/>
    <w:rsid w:val="002633F0"/>
    <w:pPr>
      <w:numPr>
        <w:numId w:val="19"/>
      </w:numPr>
    </w:pPr>
  </w:style>
  <w:style w:type="paragraph" w:customStyle="1" w:styleId="11">
    <w:name w:val="1级列表"/>
    <w:basedOn w:val="a"/>
    <w:link w:val="13"/>
    <w:autoRedefine/>
    <w:uiPriority w:val="99"/>
    <w:qFormat/>
    <w:rsid w:val="002633F0"/>
    <w:pPr>
      <w:numPr>
        <w:numId w:val="32"/>
      </w:numPr>
    </w:pPr>
  </w:style>
  <w:style w:type="character" w:customStyle="1" w:styleId="13">
    <w:name w:val="1级列表 字符"/>
    <w:basedOn w:val="a1"/>
    <w:link w:val="11"/>
    <w:uiPriority w:val="99"/>
    <w:rsid w:val="002633F0"/>
    <w:rPr>
      <w:rFonts w:ascii="Times New Roman" w:eastAsia="宋体" w:hAnsi="Times New Roman"/>
      <w:sz w:val="24"/>
      <w:szCs w:val="22"/>
    </w:rPr>
  </w:style>
  <w:style w:type="paragraph" w:styleId="a7">
    <w:name w:val="Bibliography"/>
    <w:basedOn w:val="a0"/>
    <w:next w:val="a0"/>
    <w:uiPriority w:val="37"/>
    <w:semiHidden/>
    <w:unhideWhenUsed/>
    <w:rsid w:val="002633F0"/>
  </w:style>
  <w:style w:type="table" w:customStyle="1" w:styleId="af1">
    <w:name w:val="三线表"/>
    <w:basedOn w:val="a2"/>
    <w:uiPriority w:val="99"/>
    <w:rsid w:val="00F7261E"/>
    <w:pPr>
      <w:spacing w:after="0" w:line="240" w:lineRule="auto"/>
      <w:jc w:val="center"/>
    </w:pPr>
    <w:rPr>
      <w:rFonts w:ascii="Times New Roman" w:eastAsia="宋体" w:hAnsi="Times New Roman"/>
      <w:sz w:val="21"/>
      <w:szCs w:val="21"/>
      <w14:ligatures w14:val="none"/>
    </w:rPr>
    <w:tblPr>
      <w:jc w:val="center"/>
      <w:tblBorders>
        <w:top w:val="single" w:sz="12" w:space="0" w:color="auto"/>
        <w:bottom w:val="single" w:sz="12" w:space="0" w:color="auto"/>
      </w:tblBorders>
    </w:tblPr>
    <w:trPr>
      <w:jc w:val="center"/>
    </w:trPr>
    <w:tcPr>
      <w:vAlign w:val="center"/>
    </w:tcPr>
    <w:tblStylePr w:type="firstRow">
      <w:rPr>
        <w:rFonts w:ascii="Times New Roman" w:eastAsia="宋体" w:hAnsi="Times New Roman"/>
        <w:b/>
        <w:sz w:val="21"/>
      </w:rPr>
      <w:tblPr/>
      <w:tcPr>
        <w:tcBorders>
          <w:top w:val="single" w:sz="12" w:space="0" w:color="auto"/>
          <w:left w:val="nil"/>
          <w:bottom w:val="single" w:sz="8" w:space="0" w:color="auto"/>
          <w:right w:val="nil"/>
          <w:insideH w:val="nil"/>
          <w:insideV w:val="nil"/>
          <w:tl2br w:val="nil"/>
          <w:tr2bl w:val="nil"/>
        </w:tcBorders>
      </w:tcPr>
    </w:tblStylePr>
  </w:style>
  <w:style w:type="table" w:customStyle="1" w:styleId="14">
    <w:name w:val="三线表1"/>
    <w:basedOn w:val="a2"/>
    <w:uiPriority w:val="99"/>
    <w:rsid w:val="002633F0"/>
    <w:pPr>
      <w:spacing w:after="0" w:line="240" w:lineRule="auto"/>
      <w:jc w:val="center"/>
    </w:pPr>
    <w:rPr>
      <w:rFonts w:ascii="Times New Roman" w:eastAsia="宋体" w:hAnsi="Times New Roman"/>
      <w:sz w:val="21"/>
      <w:szCs w:val="21"/>
      <w14:ligatures w14:val="none"/>
    </w:rPr>
    <w:tblPr>
      <w:jc w:val="center"/>
      <w:tblBorders>
        <w:top w:val="single" w:sz="12" w:space="0" w:color="auto"/>
        <w:bottom w:val="single" w:sz="12" w:space="0" w:color="auto"/>
      </w:tblBorders>
    </w:tblPr>
    <w:trPr>
      <w:jc w:val="center"/>
    </w:trPr>
    <w:tcPr>
      <w:vAlign w:val="center"/>
    </w:tcPr>
    <w:tblStylePr w:type="firstRow">
      <w:rPr>
        <w:rFonts w:ascii="Times New Roman" w:eastAsia="宋体" w:hAnsi="Times New Roman"/>
        <w:b/>
        <w:sz w:val="21"/>
      </w:rPr>
      <w:tblPr/>
      <w:tcPr>
        <w:tcBorders>
          <w:top w:val="single" w:sz="12" w:space="0" w:color="auto"/>
          <w:left w:val="nil"/>
          <w:bottom w:val="single" w:sz="8" w:space="0" w:color="auto"/>
          <w:right w:val="nil"/>
          <w:insideH w:val="nil"/>
          <w:insideV w:val="nil"/>
          <w:tl2br w:val="nil"/>
          <w:tr2bl w:val="nil"/>
        </w:tcBorders>
      </w:tcPr>
    </w:tblStylePr>
  </w:style>
  <w:style w:type="paragraph" w:styleId="TOC2">
    <w:name w:val="toc 2"/>
    <w:basedOn w:val="a0"/>
    <w:next w:val="a0"/>
    <w:autoRedefine/>
    <w:uiPriority w:val="39"/>
    <w:unhideWhenUsed/>
    <w:rsid w:val="002633F0"/>
    <w:pPr>
      <w:tabs>
        <w:tab w:val="right" w:leader="dot" w:pos="9060"/>
      </w:tabs>
      <w:ind w:leftChars="200" w:left="200" w:firstLineChars="0" w:firstLine="0"/>
      <w:jc w:val="left"/>
    </w:pPr>
  </w:style>
  <w:style w:type="paragraph" w:styleId="TOC3">
    <w:name w:val="toc 3"/>
    <w:basedOn w:val="a0"/>
    <w:next w:val="a0"/>
    <w:autoRedefine/>
    <w:uiPriority w:val="39"/>
    <w:unhideWhenUsed/>
    <w:rsid w:val="002633F0"/>
    <w:pPr>
      <w:ind w:leftChars="400" w:left="400" w:firstLineChars="0" w:firstLine="0"/>
      <w:jc w:val="left"/>
    </w:pPr>
  </w:style>
  <w:style w:type="paragraph" w:styleId="TOC1">
    <w:name w:val="toc 1"/>
    <w:basedOn w:val="a0"/>
    <w:next w:val="a0"/>
    <w:autoRedefine/>
    <w:uiPriority w:val="39"/>
    <w:unhideWhenUsed/>
    <w:rsid w:val="002633F0"/>
    <w:pPr>
      <w:tabs>
        <w:tab w:val="right" w:leader="dot" w:pos="9070"/>
      </w:tabs>
      <w:ind w:firstLineChars="0" w:firstLine="0"/>
      <w:jc w:val="left"/>
    </w:pPr>
  </w:style>
  <w:style w:type="character" w:customStyle="1" w:styleId="40">
    <w:name w:val="标题 4 字符"/>
    <w:basedOn w:val="a1"/>
    <w:link w:val="4"/>
    <w:uiPriority w:val="9"/>
    <w:rsid w:val="00A51EB5"/>
    <w:rPr>
      <w:rFonts w:ascii="Times New Roman" w:eastAsia="宋体" w:hAnsi="Times New Roman" w:cstheme="majorBidi"/>
      <w:sz w:val="28"/>
      <w:szCs w:val="28"/>
    </w:rPr>
  </w:style>
  <w:style w:type="character" w:customStyle="1" w:styleId="50">
    <w:name w:val="标题 5 字符"/>
    <w:basedOn w:val="a1"/>
    <w:link w:val="5"/>
    <w:uiPriority w:val="9"/>
    <w:rsid w:val="002633F0"/>
    <w:rPr>
      <w:rFonts w:cstheme="majorBidi"/>
      <w:color w:val="0F4761" w:themeColor="accent1" w:themeShade="BF"/>
      <w:sz w:val="24"/>
    </w:rPr>
  </w:style>
  <w:style w:type="character" w:customStyle="1" w:styleId="60">
    <w:name w:val="标题 6 字符"/>
    <w:basedOn w:val="a1"/>
    <w:link w:val="6"/>
    <w:uiPriority w:val="9"/>
    <w:semiHidden/>
    <w:rsid w:val="002633F0"/>
    <w:rPr>
      <w:rFonts w:cstheme="majorBidi"/>
      <w:b/>
      <w:bCs/>
      <w:color w:val="0F4761" w:themeColor="accent1" w:themeShade="BF"/>
      <w:sz w:val="24"/>
      <w:szCs w:val="22"/>
    </w:rPr>
  </w:style>
  <w:style w:type="character" w:customStyle="1" w:styleId="70">
    <w:name w:val="标题 7 字符"/>
    <w:basedOn w:val="a1"/>
    <w:link w:val="7"/>
    <w:uiPriority w:val="9"/>
    <w:semiHidden/>
    <w:rsid w:val="002633F0"/>
    <w:rPr>
      <w:rFonts w:cstheme="majorBidi"/>
      <w:b/>
      <w:bCs/>
      <w:color w:val="595959" w:themeColor="text1" w:themeTint="A6"/>
      <w:sz w:val="24"/>
      <w:szCs w:val="22"/>
    </w:rPr>
  </w:style>
  <w:style w:type="character" w:customStyle="1" w:styleId="80">
    <w:name w:val="标题 8 字符"/>
    <w:basedOn w:val="a1"/>
    <w:link w:val="8"/>
    <w:uiPriority w:val="9"/>
    <w:semiHidden/>
    <w:rsid w:val="002633F0"/>
    <w:rPr>
      <w:rFonts w:cstheme="majorBidi"/>
      <w:color w:val="595959" w:themeColor="text1" w:themeTint="A6"/>
      <w:sz w:val="24"/>
      <w:szCs w:val="22"/>
    </w:rPr>
  </w:style>
  <w:style w:type="character" w:customStyle="1" w:styleId="90">
    <w:name w:val="标题 9 字符"/>
    <w:basedOn w:val="a1"/>
    <w:link w:val="9"/>
    <w:uiPriority w:val="9"/>
    <w:semiHidden/>
    <w:rsid w:val="002633F0"/>
    <w:rPr>
      <w:rFonts w:eastAsiaTheme="majorEastAsia" w:cstheme="majorBidi"/>
      <w:color w:val="595959" w:themeColor="text1" w:themeTint="A6"/>
      <w:sz w:val="24"/>
      <w:szCs w:val="22"/>
    </w:rPr>
  </w:style>
  <w:style w:type="paragraph" w:styleId="af2">
    <w:name w:val="Quote"/>
    <w:basedOn w:val="a0"/>
    <w:next w:val="a0"/>
    <w:link w:val="af3"/>
    <w:uiPriority w:val="29"/>
    <w:qFormat/>
    <w:rsid w:val="002633F0"/>
    <w:pPr>
      <w:spacing w:before="160" w:after="160"/>
      <w:jc w:val="center"/>
    </w:pPr>
    <w:rPr>
      <w:i/>
      <w:iCs/>
      <w:color w:val="404040" w:themeColor="text1" w:themeTint="BF"/>
    </w:rPr>
  </w:style>
  <w:style w:type="character" w:customStyle="1" w:styleId="af3">
    <w:name w:val="引用 字符"/>
    <w:basedOn w:val="a1"/>
    <w:link w:val="af2"/>
    <w:uiPriority w:val="29"/>
    <w:rsid w:val="002633F0"/>
    <w:rPr>
      <w:rFonts w:ascii="Times New Roman" w:eastAsia="宋体" w:hAnsi="Times New Roman"/>
      <w:i/>
      <w:iCs/>
      <w:color w:val="404040" w:themeColor="text1" w:themeTint="BF"/>
      <w:sz w:val="24"/>
      <w:szCs w:val="22"/>
    </w:rPr>
  </w:style>
  <w:style w:type="paragraph" w:styleId="af4">
    <w:name w:val="Intense Quote"/>
    <w:basedOn w:val="a0"/>
    <w:next w:val="a0"/>
    <w:link w:val="af5"/>
    <w:uiPriority w:val="30"/>
    <w:qFormat/>
    <w:rsid w:val="00263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1"/>
    <w:link w:val="af4"/>
    <w:uiPriority w:val="30"/>
    <w:rsid w:val="002633F0"/>
    <w:rPr>
      <w:rFonts w:ascii="Times New Roman" w:eastAsia="宋体" w:hAnsi="Times New Roman"/>
      <w:i/>
      <w:iCs/>
      <w:color w:val="0F4761" w:themeColor="accent1" w:themeShade="BF"/>
      <w:sz w:val="24"/>
      <w:szCs w:val="22"/>
    </w:rPr>
  </w:style>
  <w:style w:type="character" w:styleId="af6">
    <w:name w:val="Intense Emphasis"/>
    <w:basedOn w:val="a1"/>
    <w:uiPriority w:val="21"/>
    <w:qFormat/>
    <w:rsid w:val="002633F0"/>
    <w:rPr>
      <w:i/>
      <w:iCs/>
      <w:color w:val="0F4761" w:themeColor="accent1" w:themeShade="BF"/>
    </w:rPr>
  </w:style>
  <w:style w:type="character" w:styleId="af7">
    <w:name w:val="Intense Reference"/>
    <w:basedOn w:val="a1"/>
    <w:uiPriority w:val="32"/>
    <w:qFormat/>
    <w:rsid w:val="002633F0"/>
    <w:rPr>
      <w:b/>
      <w:bCs/>
      <w:smallCaps/>
      <w:color w:val="0F4761" w:themeColor="accent1" w:themeShade="BF"/>
      <w:spacing w:val="5"/>
    </w:rPr>
  </w:style>
  <w:style w:type="table" w:styleId="af8">
    <w:name w:val="Table Grid"/>
    <w:basedOn w:val="a2"/>
    <w:uiPriority w:val="39"/>
    <w:rsid w:val="00702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annotation reference"/>
    <w:basedOn w:val="a1"/>
    <w:uiPriority w:val="99"/>
    <w:semiHidden/>
    <w:unhideWhenUsed/>
    <w:rsid w:val="00B92B8C"/>
    <w:rPr>
      <w:sz w:val="21"/>
      <w:szCs w:val="21"/>
    </w:rPr>
  </w:style>
  <w:style w:type="paragraph" w:styleId="afa">
    <w:name w:val="annotation text"/>
    <w:basedOn w:val="a0"/>
    <w:link w:val="afb"/>
    <w:uiPriority w:val="99"/>
    <w:unhideWhenUsed/>
    <w:rsid w:val="00B92B8C"/>
    <w:pPr>
      <w:jc w:val="left"/>
    </w:pPr>
  </w:style>
  <w:style w:type="character" w:customStyle="1" w:styleId="afb">
    <w:name w:val="批注文字 字符"/>
    <w:basedOn w:val="a1"/>
    <w:link w:val="afa"/>
    <w:uiPriority w:val="99"/>
    <w:rsid w:val="00B92B8C"/>
    <w:rPr>
      <w:rFonts w:ascii="Times New Roman" w:eastAsia="宋体" w:hAnsi="Times New Roman"/>
      <w:sz w:val="24"/>
    </w:rPr>
  </w:style>
  <w:style w:type="paragraph" w:styleId="afc">
    <w:name w:val="annotation subject"/>
    <w:basedOn w:val="afa"/>
    <w:next w:val="afa"/>
    <w:link w:val="afd"/>
    <w:uiPriority w:val="99"/>
    <w:semiHidden/>
    <w:unhideWhenUsed/>
    <w:rsid w:val="00B92B8C"/>
    <w:rPr>
      <w:b/>
      <w:bCs/>
    </w:rPr>
  </w:style>
  <w:style w:type="character" w:customStyle="1" w:styleId="afd">
    <w:name w:val="批注主题 字符"/>
    <w:basedOn w:val="afb"/>
    <w:link w:val="afc"/>
    <w:uiPriority w:val="99"/>
    <w:semiHidden/>
    <w:rsid w:val="00B92B8C"/>
    <w:rPr>
      <w:rFonts w:ascii="Times New Roman" w:eastAsia="宋体" w:hAnsi="Times New Roman"/>
      <w:b/>
      <w:bCs/>
      <w:sz w:val="24"/>
    </w:rPr>
  </w:style>
  <w:style w:type="paragraph" w:styleId="afe">
    <w:name w:val="header"/>
    <w:basedOn w:val="a0"/>
    <w:link w:val="aff"/>
    <w:uiPriority w:val="99"/>
    <w:unhideWhenUsed/>
    <w:rsid w:val="0070270E"/>
    <w:pPr>
      <w:tabs>
        <w:tab w:val="center" w:pos="4153"/>
        <w:tab w:val="right" w:pos="8306"/>
      </w:tabs>
      <w:snapToGrid w:val="0"/>
      <w:spacing w:line="240" w:lineRule="auto"/>
      <w:jc w:val="center"/>
    </w:pPr>
    <w:rPr>
      <w:sz w:val="18"/>
      <w:szCs w:val="18"/>
    </w:rPr>
  </w:style>
  <w:style w:type="character" w:customStyle="1" w:styleId="aff">
    <w:name w:val="页眉 字符"/>
    <w:basedOn w:val="a1"/>
    <w:link w:val="afe"/>
    <w:uiPriority w:val="99"/>
    <w:rsid w:val="0070270E"/>
    <w:rPr>
      <w:rFonts w:ascii="Times New Roman" w:eastAsia="宋体" w:hAnsi="Times New Roman"/>
      <w:sz w:val="18"/>
      <w:szCs w:val="18"/>
    </w:rPr>
  </w:style>
  <w:style w:type="paragraph" w:styleId="aff0">
    <w:name w:val="footer"/>
    <w:basedOn w:val="a0"/>
    <w:link w:val="aff1"/>
    <w:uiPriority w:val="99"/>
    <w:unhideWhenUsed/>
    <w:rsid w:val="0070270E"/>
    <w:pPr>
      <w:tabs>
        <w:tab w:val="center" w:pos="4153"/>
        <w:tab w:val="right" w:pos="8306"/>
      </w:tabs>
      <w:snapToGrid w:val="0"/>
      <w:spacing w:line="240" w:lineRule="auto"/>
      <w:jc w:val="left"/>
    </w:pPr>
    <w:rPr>
      <w:sz w:val="18"/>
      <w:szCs w:val="18"/>
    </w:rPr>
  </w:style>
  <w:style w:type="character" w:customStyle="1" w:styleId="aff1">
    <w:name w:val="页脚 字符"/>
    <w:basedOn w:val="a1"/>
    <w:link w:val="aff0"/>
    <w:uiPriority w:val="99"/>
    <w:rsid w:val="0070270E"/>
    <w:rPr>
      <w:rFonts w:ascii="Times New Roman" w:eastAsia="宋体" w:hAnsi="Times New Roman"/>
      <w:sz w:val="18"/>
      <w:szCs w:val="18"/>
    </w:rPr>
  </w:style>
  <w:style w:type="character" w:styleId="aff2">
    <w:name w:val="Placeholder Text"/>
    <w:basedOn w:val="a1"/>
    <w:uiPriority w:val="99"/>
    <w:semiHidden/>
    <w:rsid w:val="00D6721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svg"/><Relationship Id="rId23" Type="http://schemas.microsoft.com/office/2011/relationships/people" Target="peop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3.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25991;&#26723;\&#33258;&#23450;&#20041;%20Office%20&#27169;&#26495;\&#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0CC82-59FA-4735-BAE1-5D36D46E4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模板.dotx</Template>
  <TotalTime>1068</TotalTime>
  <Pages>45</Pages>
  <Words>6255</Words>
  <Characters>35659</Characters>
  <Application>Microsoft Office Word</Application>
  <DocSecurity>0</DocSecurity>
  <Lines>297</Lines>
  <Paragraphs>83</Paragraphs>
  <ScaleCrop>false</ScaleCrop>
  <Company/>
  <LinksUpToDate>false</LinksUpToDate>
  <CharactersWithSpaces>41831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李子业</dc:creator>
  <cp:keywords/>
  <dc:description/>
  <cp:lastModifiedBy>李子业</cp:lastModifiedBy>
  <cp:revision>118</cp:revision>
  <dcterms:created xsi:type="dcterms:W3CDTF">2026-06-15T11:48:00Z</dcterms:created>
  <dcterms:modified xsi:type="dcterms:W3CDTF">2026-07-02T08:34:00Z</dcterms:modified>
</cp:coreProperties>
</file>