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B75E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  <w:t>UML | Unified Modeling Language</w:t>
      </w:r>
    </w:p>
    <w:p w14:paraId="2BE2704F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 modeling language used to visualize requirements and design software. Used in the planning process prior to when code is written.</w:t>
      </w:r>
    </w:p>
    <w:p w14:paraId="28FB5467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 a walk-through of these concepts, watch the </w:t>
      </w:r>
      <w:hyperlink r:id="rId5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UML and the Software Development Life Cycle webinar</w:t>
        </w:r>
      </w:hyperlink>
      <w:r w:rsidRPr="00E15745">
        <w:rPr>
          <w:rFonts w:ascii="inherit" w:eastAsia="Times New Roman" w:hAnsi="inherit" w:cs="Arial"/>
          <w:color w:val="000000"/>
          <w:kern w:val="0"/>
          <w:sz w:val="15"/>
          <w:szCs w:val="15"/>
          <w:bdr w:val="none" w:sz="0" w:space="0" w:color="auto" w:frame="1"/>
          <w14:ligatures w14:val="none"/>
        </w:rPr>
        <w:t> (15 min)</w:t>
      </w:r>
    </w:p>
    <w:p w14:paraId="4CE1B4C1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Check your understanding of the concepts with the </w:t>
      </w:r>
      <w:hyperlink r:id="rId6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C173/D278 Study Questions</w:t>
        </w:r>
      </w:hyperlink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9E038F1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9F52D72" w14:textId="73F180C9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  <w:t>UML Diagrams</w:t>
      </w:r>
      <w:r w:rsidR="00435499">
        <w:rPr>
          <w:rFonts w:ascii="inherit" w:eastAsia="Times New Roman" w:hAnsi="inherit" w:cs="Arial"/>
          <w:b/>
          <w:bCs/>
          <w:noProof/>
          <w:color w:val="000000"/>
          <w:kern w:val="36"/>
          <w:sz w:val="27"/>
          <w:szCs w:val="27"/>
          <w14:ligatures w14:val="none"/>
        </w:rPr>
        <w:drawing>
          <wp:inline distT="0" distB="0" distL="0" distR="0" wp14:anchorId="56BDC5E8" wp14:editId="3F78C938">
            <wp:extent cx="6434137" cy="2680890"/>
            <wp:effectExtent l="0" t="0" r="5080" b="5715"/>
            <wp:docPr id="596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23" cy="2690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D5B96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mc:AlternateContent>
          <mc:Choice Requires="wps">
            <w:drawing>
              <wp:inline distT="0" distB="0" distL="0" distR="0" wp14:anchorId="5A363DA3" wp14:editId="6DE784A8">
                <wp:extent cx="304800" cy="304800"/>
                <wp:effectExtent l="0" t="0" r="0" b="0"/>
                <wp:docPr id="99733846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9CA61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0F55FF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 Case</w:t>
      </w: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- describes a singular goal of one user and briefly outlines how they will accomplish the goal (watch this video: </w:t>
      </w:r>
      <w:hyperlink r:id="rId8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use cases</w:t>
        </w:r>
      </w:hyperlink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5min)</w:t>
      </w:r>
    </w:p>
    <w:p w14:paraId="2762DC93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 Case Diagram</w:t>
      </w: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- models how a user interacts with a program (watch this video: </w:t>
      </w:r>
      <w:hyperlink r:id="rId9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diagramming use cases</w:t>
        </w:r>
      </w:hyperlink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3min)</w:t>
      </w:r>
    </w:p>
    <w:p w14:paraId="16B4AB14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Class Diagram</w:t>
      </w: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- models the classes, or objects of a program (watch these videos: </w:t>
      </w:r>
      <w:hyperlink r:id="rId10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Creating class diagrams: Attributes</w:t>
        </w:r>
      </w:hyperlink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 2min &amp; </w:t>
      </w:r>
      <w:hyperlink r:id="rId11" w:tgtFrame="_blank" w:history="1">
        <w:r w:rsidRPr="00E15745">
          <w:rPr>
            <w:rFonts w:ascii="Arial" w:eastAsia="Times New Roman" w:hAnsi="Arial" w:cs="Arial"/>
            <w:color w:val="333333"/>
            <w:kern w:val="0"/>
            <w:sz w:val="20"/>
            <w:szCs w:val="20"/>
            <w:u w:val="single"/>
            <w:bdr w:val="none" w:sz="0" w:space="0" w:color="auto" w:frame="1"/>
            <w14:ligatures w14:val="none"/>
          </w:rPr>
          <w:t>Creating class diagrams: Behaviors</w:t>
        </w:r>
      </w:hyperlink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 3min)</w:t>
      </w:r>
    </w:p>
    <w:p w14:paraId="2C13D02B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Sequence Diagram</w:t>
      </w: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- interaction between software components and order of events</w:t>
      </w:r>
    </w:p>
    <w:p w14:paraId="0F25DA6A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Activity diagram</w:t>
      </w: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- a flowchart of an activity (loop, function, etc.) within the program </w:t>
      </w:r>
    </w:p>
    <w:p w14:paraId="3A38D15A" w14:textId="77777777" w:rsid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5C9F3DAF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4F374DC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DE22D98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AC548F2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8CFF51F" w14:textId="77777777" w:rsidR="00D247E4" w:rsidRPr="00E15745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C4300E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  <w:lastRenderedPageBreak/>
        <w:t>Software Design Process</w:t>
      </w:r>
    </w:p>
    <w:p w14:paraId="71745210" w14:textId="0367C519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  <w:r w:rsidR="00D247E4">
        <w:rPr>
          <w:rFonts w:ascii="Arial" w:eastAsia="Times New Roman" w:hAnsi="Arial" w:cs="Arial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0CE51B9" wp14:editId="7A353937">
            <wp:extent cx="6210300" cy="4657725"/>
            <wp:effectExtent l="0" t="0" r="0" b="9525"/>
            <wp:docPr id="2027231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35" cy="4660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D2CDF" w14:textId="77777777" w:rsidR="00E15745" w:rsidRPr="00E15745" w:rsidRDefault="00E15745" w:rsidP="00E157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3B2F8D0E" w14:textId="669D3DCF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Testing phase may look at any previous diagrams to ensure that the program was designed as intended. The purpose at this phase is no longer design before </w:t>
      </w:r>
      <w:proofErr w:type="gramStart"/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coding, but</w:t>
      </w:r>
      <w:proofErr w:type="gramEnd"/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testing after coding.</w:t>
      </w:r>
    </w:p>
    <w:p w14:paraId="2A4318AC" w14:textId="77777777" w:rsid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2842B18C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E65739D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CF1E16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5329D5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03E027C" w14:textId="77777777" w:rsidR="00D247E4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3474E89" w14:textId="77777777" w:rsidR="00D247E4" w:rsidRPr="00E15745" w:rsidRDefault="00D247E4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163601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</w:pPr>
      <w:r w:rsidRPr="00E15745">
        <w:rPr>
          <w:rFonts w:ascii="inherit" w:eastAsia="Times New Roman" w:hAnsi="inherit" w:cs="Arial"/>
          <w:b/>
          <w:bCs/>
          <w:color w:val="000000"/>
          <w:kern w:val="36"/>
          <w:sz w:val="27"/>
          <w:szCs w:val="27"/>
          <w14:ligatures w14:val="none"/>
        </w:rPr>
        <w:lastRenderedPageBreak/>
        <w:t>Waterfall vs Agile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8"/>
        <w:gridCol w:w="4536"/>
      </w:tblGrid>
      <w:tr w:rsidR="00E15745" w:rsidRPr="00E15745" w14:paraId="2C7F505B" w14:textId="77777777" w:rsidTr="00D247E4"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B50E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outlineLvl w:val="1"/>
              <w:rPr>
                <w:rFonts w:ascii="inherit" w:eastAsia="Times New Roman" w:hAnsi="inherit" w:cs="Times New Roman"/>
                <w:b/>
                <w:bCs/>
                <w:color w:val="2356AD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inherit" w:eastAsia="Times New Roman" w:hAnsi="inherit" w:cs="Times New Roman"/>
                <w:b/>
                <w:bCs/>
                <w:color w:val="2356AD"/>
                <w:kern w:val="0"/>
                <w:sz w:val="24"/>
                <w:szCs w:val="24"/>
                <w14:ligatures w14:val="none"/>
              </w:rPr>
              <w:t>Waterfall</w:t>
            </w:r>
          </w:p>
        </w:tc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8BB1F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outlineLvl w:val="1"/>
              <w:rPr>
                <w:rFonts w:ascii="inherit" w:eastAsia="Times New Roman" w:hAnsi="inherit" w:cs="Times New Roman"/>
                <w:b/>
                <w:bCs/>
                <w:color w:val="2356AD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inherit" w:eastAsia="Times New Roman" w:hAnsi="inherit" w:cs="Times New Roman"/>
                <w:b/>
                <w:bCs/>
                <w:color w:val="2356AD"/>
                <w:kern w:val="0"/>
                <w:sz w:val="24"/>
                <w:szCs w:val="24"/>
                <w14:ligatures w14:val="none"/>
              </w:rPr>
              <w:t>Agile</w:t>
            </w:r>
          </w:p>
        </w:tc>
      </w:tr>
      <w:tr w:rsidR="00E15745" w:rsidRPr="00E15745" w14:paraId="1AAF6C69" w14:textId="77777777" w:rsidTr="00D247E4"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8076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Waterfall works in linear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manner,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no earlier phase is revisited.</w:t>
            </w:r>
          </w:p>
          <w:p w14:paraId="7E5EFAB1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</w:p>
          <w:p w14:paraId="1CC4519D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noProof/>
                <w:color w:val="333333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9C46381" wp14:editId="5E2A307E">
                      <wp:extent cx="304800" cy="304800"/>
                      <wp:effectExtent l="0" t="0" r="0" b="0"/>
                      <wp:docPr id="1658127763" name="AutoShap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154207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27BAA82" w14:textId="77777777" w:rsidR="00E15745" w:rsidRPr="00E15745" w:rsidRDefault="00E15745" w:rsidP="00E157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91917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Agile works in circular manner, each phase is revisited several times.</w:t>
            </w:r>
          </w:p>
          <w:p w14:paraId="0854555C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noProof/>
                <w:color w:val="333333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13932971" wp14:editId="0FA99B76">
                      <wp:extent cx="304800" cy="304800"/>
                      <wp:effectExtent l="0" t="0" r="0" b="0"/>
                      <wp:docPr id="902658272" name="AutoShap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4BC9B3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65B6145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15745" w:rsidRPr="00E15745" w14:paraId="2E9FAA27" w14:textId="77777777" w:rsidTr="00D247E4"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EB18A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Pros:</w:t>
            </w:r>
          </w:p>
          <w:p w14:paraId="384DDA38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Simple and easy to understand and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use</w:t>
            </w:r>
            <w:proofErr w:type="gramEnd"/>
          </w:p>
          <w:p w14:paraId="1DB95D14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Easy to manage due to the rigidity of the model. Each phase has specific deliverables and a review process.</w:t>
            </w:r>
          </w:p>
          <w:p w14:paraId="6B348DB9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Phases are processed and completed one at a time.</w:t>
            </w:r>
          </w:p>
          <w:p w14:paraId="5A2DDAA8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Works well for smaller projects where requirements are very well understood.</w:t>
            </w:r>
          </w:p>
          <w:p w14:paraId="2C2A40F7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Clearly defined stages.</w:t>
            </w:r>
          </w:p>
          <w:p w14:paraId="6C0B06B7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Well understood milestones.</w:t>
            </w:r>
          </w:p>
          <w:p w14:paraId="7E0D8327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Easy to arrange tasks.</w:t>
            </w:r>
          </w:p>
          <w:p w14:paraId="676D65ED" w14:textId="77777777" w:rsidR="00E15745" w:rsidRPr="00E15745" w:rsidRDefault="00E15745" w:rsidP="00E15745">
            <w:pPr>
              <w:numPr>
                <w:ilvl w:val="0"/>
                <w:numId w:val="1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Process and results are well documented.</w:t>
            </w:r>
          </w:p>
        </w:tc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C318D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Pros:</w:t>
            </w:r>
          </w:p>
          <w:p w14:paraId="0235E31D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Is a very realistic approach to software development.</w:t>
            </w:r>
          </w:p>
          <w:p w14:paraId="685690CC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Promotes teamwork and cross training.</w:t>
            </w:r>
          </w:p>
          <w:p w14:paraId="5BFDC3F7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Functionality can be developed rapidly and demonstrated.</w:t>
            </w:r>
          </w:p>
          <w:p w14:paraId="3153D41E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Resource requirements are minimum.</w:t>
            </w:r>
          </w:p>
          <w:p w14:paraId="77FD4043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Suitable for fixed or changing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requirements</w:t>
            </w:r>
            <w:proofErr w:type="gramEnd"/>
          </w:p>
          <w:p w14:paraId="4997417A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Delivers early partial working solutions.</w:t>
            </w:r>
          </w:p>
          <w:p w14:paraId="4AB7B7F7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Good model for environments that change steadily.</w:t>
            </w:r>
          </w:p>
          <w:p w14:paraId="051965FC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Minimal rules, documentation easily employed.</w:t>
            </w:r>
          </w:p>
          <w:p w14:paraId="3A6A3390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Enables concurrent development and delivery within an overall planned context.</w:t>
            </w:r>
          </w:p>
          <w:p w14:paraId="1748EBF0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Little or no planning required.</w:t>
            </w:r>
          </w:p>
          <w:p w14:paraId="63901ABF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Easy to manage.</w:t>
            </w:r>
          </w:p>
          <w:p w14:paraId="2A5EF2F2" w14:textId="77777777" w:rsidR="00E15745" w:rsidRPr="00E15745" w:rsidRDefault="00E15745" w:rsidP="00E15745">
            <w:pPr>
              <w:numPr>
                <w:ilvl w:val="0"/>
                <w:numId w:val="2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Gives flexibility to developers.</w:t>
            </w:r>
          </w:p>
          <w:p w14:paraId="179AF46D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E15745" w:rsidRPr="00E15745" w14:paraId="0A587137" w14:textId="77777777" w:rsidTr="00D247E4">
        <w:tc>
          <w:tcPr>
            <w:tcW w:w="2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F689E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Cons:</w:t>
            </w:r>
          </w:p>
          <w:p w14:paraId="076D560F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No working software is produced until late during the life cycle.</w:t>
            </w:r>
          </w:p>
          <w:p w14:paraId="088B3D11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High amounts of risk and uncertainty.</w:t>
            </w:r>
          </w:p>
          <w:p w14:paraId="60B270D1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Not a good model for complex and object-oriented projects.</w:t>
            </w:r>
          </w:p>
          <w:p w14:paraId="389EF23E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Poor model for long and ongoing projects.</w:t>
            </w:r>
          </w:p>
          <w:p w14:paraId="44C01914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Not suitable for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the projects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where requirements are at a moderate to high risk of changing. So, risk and uncertainty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is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high with this process model.</w:t>
            </w:r>
          </w:p>
          <w:p w14:paraId="188EE4F7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It is difficult to measure progress within stages.</w:t>
            </w:r>
          </w:p>
          <w:p w14:paraId="3CF2A342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Cannot accommodate changing requirements.</w:t>
            </w:r>
          </w:p>
          <w:p w14:paraId="436DF86A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Adjusting scope during the life cycle can end a project.</w:t>
            </w:r>
          </w:p>
          <w:p w14:paraId="6CDFC163" w14:textId="77777777" w:rsidR="00E15745" w:rsidRPr="00E15745" w:rsidRDefault="00E15745" w:rsidP="00E15745">
            <w:pPr>
              <w:numPr>
                <w:ilvl w:val="0"/>
                <w:numId w:val="3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Integration is done as a "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big-bang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. at the very end, which doesn't allow identifying any technological or business bottleneck or challenges early.</w:t>
            </w:r>
          </w:p>
        </w:tc>
        <w:tc>
          <w:tcPr>
            <w:tcW w:w="24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ECB9" w14:textId="77777777" w:rsidR="00E15745" w:rsidRPr="00E15745" w:rsidRDefault="00E15745" w:rsidP="00E15745">
            <w:pPr>
              <w:spacing w:before="240"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Cons:</w:t>
            </w:r>
          </w:p>
          <w:p w14:paraId="4128557D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Not suitable for handling complex dependencies.</w:t>
            </w:r>
          </w:p>
          <w:p w14:paraId="436485E9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More risk of sustainability,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maintainability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and extensibility.</w:t>
            </w:r>
          </w:p>
          <w:p w14:paraId="02720BE6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An overall plan, an agile leader and agile PM practice is a must without which it will not work.</w:t>
            </w:r>
          </w:p>
          <w:p w14:paraId="6C3F1845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Strict delivery management dictates the scope, functionality to be delivered, and adjustments to meet the deadlines.</w:t>
            </w:r>
          </w:p>
          <w:p w14:paraId="4B93053B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Depends heavily on customer interaction, so if </w:t>
            </w:r>
            <w:proofErr w:type="gramStart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customer</w:t>
            </w:r>
            <w:proofErr w:type="gramEnd"/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is not clear, team can be driven in the wrong direction.</w:t>
            </w:r>
          </w:p>
          <w:p w14:paraId="623C8412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There is a very high individual dependency, since there is minimum documentation generated.</w:t>
            </w:r>
          </w:p>
          <w:p w14:paraId="46A385FF" w14:textId="77777777" w:rsidR="00E15745" w:rsidRPr="00E15745" w:rsidRDefault="00E15745" w:rsidP="00E15745">
            <w:pPr>
              <w:numPr>
                <w:ilvl w:val="0"/>
                <w:numId w:val="4"/>
              </w:numPr>
              <w:spacing w:after="0" w:line="240" w:lineRule="auto"/>
              <w:ind w:left="1320" w:right="240"/>
              <w:textAlignment w:val="baseline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E15745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Transfer of technology to new team members may be quite challenging due to lack of documentation.</w:t>
            </w:r>
          </w:p>
        </w:tc>
      </w:tr>
    </w:tbl>
    <w:p w14:paraId="7DFBFBD5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46F904B4" w14:textId="77777777" w:rsidR="00E15745" w:rsidRPr="00E15745" w:rsidRDefault="00E15745" w:rsidP="00E15745">
      <w:pPr>
        <w:shd w:val="clear" w:color="auto" w:fill="FFFFFF"/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157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</w:t>
      </w:r>
    </w:p>
    <w:p w14:paraId="7B094488" w14:textId="77777777" w:rsidR="000663FB" w:rsidRDefault="000663FB"/>
    <w:sectPr w:rsidR="0006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289"/>
    <w:multiLevelType w:val="multilevel"/>
    <w:tmpl w:val="D5C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6260F"/>
    <w:multiLevelType w:val="multilevel"/>
    <w:tmpl w:val="88A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81A0B"/>
    <w:multiLevelType w:val="multilevel"/>
    <w:tmpl w:val="C1F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B31EC9"/>
    <w:multiLevelType w:val="multilevel"/>
    <w:tmpl w:val="93F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6072753">
    <w:abstractNumId w:val="3"/>
  </w:num>
  <w:num w:numId="2" w16cid:durableId="505748235">
    <w:abstractNumId w:val="0"/>
  </w:num>
  <w:num w:numId="3" w16cid:durableId="333723958">
    <w:abstractNumId w:val="2"/>
  </w:num>
  <w:num w:numId="4" w16cid:durableId="16589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9"/>
    <w:rsid w:val="000663FB"/>
    <w:rsid w:val="00276042"/>
    <w:rsid w:val="00435499"/>
    <w:rsid w:val="00961969"/>
    <w:rsid w:val="00D247E4"/>
    <w:rsid w:val="00E1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DDC7C1"/>
  <w15:chartTrackingRefBased/>
  <w15:docId w15:val="{728A600C-C27B-4311-B85F-ACF65234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rogramming-foundations-object-oriented-design-3/use-c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m--c.na127.visual.force.com/apex/coursearticle?Id=kA00c0000010yIjCAI" TargetMode="External"/><Relationship Id="rId11" Type="http://schemas.openxmlformats.org/officeDocument/2006/relationships/hyperlink" Target="https://www.linkedin.com/learning/programming-foundations-object-oriented-design-3/creating-class-diagrams-behaviors" TargetMode="External"/><Relationship Id="rId5" Type="http://schemas.openxmlformats.org/officeDocument/2006/relationships/hyperlink" Target="https://wgu.hosted.panopto.com/Panopto/Pages/Viewer.aspx?id=09eaffdc-95f7-45e6-a890-a87a01553236" TargetMode="External"/><Relationship Id="rId10" Type="http://schemas.openxmlformats.org/officeDocument/2006/relationships/hyperlink" Target="https://www.linkedin.com/learning/programming-foundations-object-oriented-design-3/creating-class-diagrams-attrib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programming-foundations-object-oriented-design-3/diagramming-use-c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4</cp:revision>
  <dcterms:created xsi:type="dcterms:W3CDTF">2024-02-03T00:59:00Z</dcterms:created>
  <dcterms:modified xsi:type="dcterms:W3CDTF">2024-02-03T01:02:00Z</dcterms:modified>
</cp:coreProperties>
</file>