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128EB" w14:textId="1AB6F799" w:rsidR="007B733B" w:rsidRDefault="00D43985" w:rsidP="006C2A94">
      <w:pPr>
        <w:pStyle w:val="Title"/>
      </w:pPr>
      <w:r>
        <w:t>Program Analysis</w:t>
      </w:r>
    </w:p>
    <w:p w14:paraId="7845680B" w14:textId="77777777" w:rsidR="006C2A94" w:rsidRPr="006C2A94" w:rsidRDefault="006C2A94" w:rsidP="006C2A94"/>
    <w:p w14:paraId="0AD19D1E" w14:textId="4EABA156" w:rsidR="007B677F" w:rsidRDefault="007B677F" w:rsidP="007B677F">
      <w:pPr>
        <w:pStyle w:val="Subtitle"/>
        <w:rPr>
          <w:rStyle w:val="SubtleEmphasis"/>
          <w:u w:val="single"/>
        </w:rPr>
      </w:pPr>
      <w:r>
        <w:rPr>
          <w:rStyle w:val="SubtleEmphasis"/>
          <w:u w:val="single"/>
        </w:rPr>
        <w:t>Enforcing Mutual Exclusion</w:t>
      </w:r>
    </w:p>
    <w:p w14:paraId="10A46279" w14:textId="74BFC8F3" w:rsidR="00847CFE" w:rsidRDefault="00847CFE" w:rsidP="00847CFE">
      <w:r>
        <w:t xml:space="preserve">Mutual exclusion is a property of concurrency control to prevent race conditions. A thread is designed in such a way that it is always trying to proceed further into its code. This is done by the semaphore restricting the number of threads to run their part of the program (1 Farmer can cross the </w:t>
      </w:r>
      <w:r w:rsidR="00C853DF">
        <w:t>bridge,</w:t>
      </w:r>
      <w:r>
        <w:t xml:space="preserve"> or 5 Customers can enter the restaurant, eat and then leave).</w:t>
      </w:r>
      <w:bookmarkStart w:id="0" w:name="_GoBack"/>
      <w:bookmarkEnd w:id="0"/>
    </w:p>
    <w:p w14:paraId="295934D7" w14:textId="77777777" w:rsidR="007B677F" w:rsidRPr="007B677F" w:rsidRDefault="007B677F" w:rsidP="007B677F"/>
    <w:p w14:paraId="4EBCD7D1" w14:textId="1E2E0FC9" w:rsidR="007B677F" w:rsidRDefault="007B677F" w:rsidP="00592B75">
      <w:pPr>
        <w:pStyle w:val="Subtitle"/>
        <w:rPr>
          <w:rStyle w:val="SubtleEmphasis"/>
          <w:u w:val="single"/>
        </w:rPr>
      </w:pPr>
      <w:r>
        <w:rPr>
          <w:rStyle w:val="SubtleEmphasis"/>
          <w:u w:val="single"/>
        </w:rPr>
        <w:t xml:space="preserve">Ensuring </w:t>
      </w:r>
      <w:r w:rsidR="00847CFE">
        <w:rPr>
          <w:rStyle w:val="SubtleEmphasis"/>
          <w:u w:val="single"/>
        </w:rPr>
        <w:t>the</w:t>
      </w:r>
      <w:r>
        <w:rPr>
          <w:rStyle w:val="SubtleEmphasis"/>
          <w:u w:val="single"/>
        </w:rPr>
        <w:t xml:space="preserve"> Program is Deadlock Free</w:t>
      </w:r>
    </w:p>
    <w:p w14:paraId="2E657854" w14:textId="3A03ADB8" w:rsidR="00847CFE" w:rsidRDefault="00847CFE" w:rsidP="007B677F">
      <w:r>
        <w:t xml:space="preserve">The program must be deadlock free – if a process is trying to enter the critical section, one of them must eventually able to do so successfully, provided no process stays in the critical section permanently. In this case, to prevent the race conditions, a thread (Farmer or Customer) have its own conditions to execute any further depending on the conditions of the controller (Bridge, Restaurant). </w:t>
      </w:r>
      <w:r w:rsidR="009141AC">
        <w:t xml:space="preserve">Once one of the threads has finished the logic for their associated </w:t>
      </w:r>
      <w:r w:rsidR="009141AC" w:rsidRPr="009141AC">
        <w:rPr>
          <w:rFonts w:ascii="Courier New" w:hAnsi="Courier New" w:cs="Courier New"/>
        </w:rPr>
        <w:t>run()</w:t>
      </w:r>
      <w:r w:rsidR="009141AC">
        <w:t xml:space="preserve"> method, it must notify access the semaphore’s </w:t>
      </w:r>
      <w:r w:rsidR="009141AC" w:rsidRPr="009141AC">
        <w:rPr>
          <w:rFonts w:ascii="Courier New" w:hAnsi="Courier New" w:cs="Courier New"/>
        </w:rPr>
        <w:t>release()</w:t>
      </w:r>
      <w:r w:rsidR="009141AC">
        <w:t xml:space="preserve"> for the next thread to begin.</w:t>
      </w:r>
    </w:p>
    <w:p w14:paraId="3A2C2C6F" w14:textId="0458C68B" w:rsidR="009141AC" w:rsidRPr="00940172" w:rsidRDefault="009141AC" w:rsidP="007B677F">
      <w:r>
        <w:t xml:space="preserve">Without monitors, instead of </w:t>
      </w:r>
      <w:r w:rsidRPr="009141AC">
        <w:rPr>
          <w:rFonts w:ascii="Courier New" w:hAnsi="Courier New" w:cs="Courier New"/>
        </w:rPr>
        <w:t>release()</w:t>
      </w:r>
      <w:r>
        <w:t xml:space="preserve">, threads must </w:t>
      </w:r>
      <w:r w:rsidRPr="009141AC">
        <w:rPr>
          <w:rFonts w:ascii="Courier New" w:hAnsi="Courier New" w:cs="Courier New"/>
        </w:rPr>
        <w:t>notify()</w:t>
      </w:r>
      <w:r>
        <w:t xml:space="preserve"> other threads that are waiting that they can begin their execution</w:t>
      </w:r>
      <w:r w:rsidR="00C853DF">
        <w:t xml:space="preserve">. This is done easier by running a </w:t>
      </w:r>
      <w:r w:rsidR="00C853DF" w:rsidRPr="00C853DF">
        <w:rPr>
          <w:rFonts w:ascii="Courier New" w:hAnsi="Courier New" w:cs="Courier New"/>
        </w:rPr>
        <w:t>for</w:t>
      </w:r>
      <w:r w:rsidR="00C853DF">
        <w:t xml:space="preserve"> loop for the size of the number of threads and having each thread begin </w:t>
      </w:r>
      <w:r w:rsidR="00C853DF" w:rsidRPr="00C853DF">
        <w:rPr>
          <w:rFonts w:ascii="Courier New" w:hAnsi="Courier New" w:cs="Courier New"/>
        </w:rPr>
        <w:t>notifyAll()</w:t>
      </w:r>
      <w:r w:rsidR="00C853DF">
        <w:t>.</w:t>
      </w:r>
    </w:p>
    <w:p w14:paraId="75F7397B" w14:textId="77777777" w:rsidR="007B677F" w:rsidRPr="007B677F" w:rsidRDefault="007B677F" w:rsidP="007B677F"/>
    <w:p w14:paraId="15592999" w14:textId="38FFEBD8" w:rsidR="00940172" w:rsidRPr="007B677F" w:rsidRDefault="007B677F" w:rsidP="007B677F">
      <w:pPr>
        <w:pStyle w:val="Subtitle"/>
        <w:rPr>
          <w:i/>
          <w:iCs/>
          <w:color w:val="404040" w:themeColor="text1" w:themeTint="BF"/>
          <w:u w:val="single"/>
        </w:rPr>
      </w:pPr>
      <w:r>
        <w:rPr>
          <w:rStyle w:val="SubtleEmphasis"/>
          <w:u w:val="single"/>
        </w:rPr>
        <w:t xml:space="preserve">Ensuring </w:t>
      </w:r>
      <w:r w:rsidR="00847CFE">
        <w:rPr>
          <w:rStyle w:val="SubtleEmphasis"/>
          <w:u w:val="single"/>
        </w:rPr>
        <w:t>the</w:t>
      </w:r>
      <w:r>
        <w:rPr>
          <w:rStyle w:val="SubtleEmphasis"/>
          <w:u w:val="single"/>
        </w:rPr>
        <w:t xml:space="preserve"> Program is Starvation Free</w:t>
      </w:r>
    </w:p>
    <w:p w14:paraId="41B8A221" w14:textId="23AF30CA" w:rsidR="00847CFE" w:rsidRDefault="00847CFE">
      <w:r>
        <w:t xml:space="preserve">A form of a waiting queue must be implemented to ensure the program is starvation free. Therefore, once the threads currently running have finished executing their section of code, the controller (being the restaurant as a monitor or semaphore) can easily and immediately locate the next thread to run without any starvation moments.  </w:t>
      </w:r>
    </w:p>
    <w:p w14:paraId="622E6397" w14:textId="63225390" w:rsidR="008C073A" w:rsidRPr="00592B75" w:rsidRDefault="008C073A">
      <w:r>
        <w:t xml:space="preserve">However, to ensure the thread remains next in queue is done either through the semaphore (keeping track of which thread tried to </w:t>
      </w:r>
      <w:r w:rsidRPr="008C073A">
        <w:rPr>
          <w:rFonts w:ascii="Courier New" w:hAnsi="Courier New" w:cs="Courier New"/>
        </w:rPr>
        <w:t>acquire()</w:t>
      </w:r>
      <w:r>
        <w:t xml:space="preserve">and </w:t>
      </w:r>
      <w:r w:rsidRPr="008C073A">
        <w:rPr>
          <w:rFonts w:ascii="Courier New" w:hAnsi="Courier New" w:cs="Courier New"/>
        </w:rPr>
        <w:t>release()</w:t>
      </w:r>
      <w:r>
        <w:t>) or by using the monitors (</w:t>
      </w:r>
      <w:r w:rsidRPr="008C073A">
        <w:rPr>
          <w:rFonts w:ascii="Courier New" w:hAnsi="Courier New" w:cs="Courier New"/>
        </w:rPr>
        <w:t>wait()</w:t>
      </w:r>
      <w:r>
        <w:t xml:space="preserve"> and </w:t>
      </w:r>
      <w:r w:rsidRPr="008C073A">
        <w:rPr>
          <w:rFonts w:ascii="Courier New" w:hAnsi="Courier New" w:cs="Courier New"/>
        </w:rPr>
        <w:t>notify()</w:t>
      </w:r>
      <w:r>
        <w:t xml:space="preserve"> / </w:t>
      </w:r>
      <w:r w:rsidRPr="008C073A">
        <w:rPr>
          <w:rFonts w:ascii="Courier New" w:hAnsi="Courier New" w:cs="Courier New"/>
        </w:rPr>
        <w:t>notifyAll()</w:t>
      </w:r>
      <w:r>
        <w:t xml:space="preserve"> built-in methods). A waiting thread cannot continue until another thread calls </w:t>
      </w:r>
      <w:r w:rsidRPr="008C073A">
        <w:rPr>
          <w:rFonts w:ascii="Courier New" w:hAnsi="Courier New" w:cs="Courier New"/>
        </w:rPr>
        <w:t>notify()</w:t>
      </w:r>
      <w:r w:rsidRPr="008C073A">
        <w:rPr>
          <w:rFonts w:cstheme="minorHAnsi"/>
        </w:rPr>
        <w:t xml:space="preserve"> which allows </w:t>
      </w:r>
      <w:r>
        <w:t>it to continue after that.</w:t>
      </w:r>
    </w:p>
    <w:sectPr w:rsidR="008C073A" w:rsidRPr="00592B7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A21C9" w14:textId="77777777" w:rsidR="00573B76" w:rsidRDefault="00573B76" w:rsidP="00592B75">
      <w:pPr>
        <w:spacing w:after="0" w:line="240" w:lineRule="auto"/>
      </w:pPr>
      <w:r>
        <w:separator/>
      </w:r>
    </w:p>
  </w:endnote>
  <w:endnote w:type="continuationSeparator" w:id="0">
    <w:p w14:paraId="75729CF4" w14:textId="77777777" w:rsidR="00573B76" w:rsidRDefault="00573B76" w:rsidP="0059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1BE9E" w14:textId="189B3BC7" w:rsidR="00592B75" w:rsidRPr="00592B75" w:rsidRDefault="00592B75" w:rsidP="00592B75">
    <w:pPr>
      <w:pStyle w:val="Footer"/>
      <w:tabs>
        <w:tab w:val="clear" w:pos="4680"/>
      </w:tabs>
      <w:rPr>
        <w:lang w:val="en-US"/>
      </w:rPr>
    </w:pPr>
    <w:r>
      <w:rPr>
        <w:lang w:val="en-US"/>
      </w:rPr>
      <w:t>Nan and Dan</w:t>
    </w:r>
    <w:r>
      <w:rPr>
        <w:lang w:val="en-US"/>
      </w:rPr>
      <w:tab/>
      <w:t>COMP2230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F2487" w14:textId="77777777" w:rsidR="00573B76" w:rsidRDefault="00573B76" w:rsidP="00592B75">
      <w:pPr>
        <w:spacing w:after="0" w:line="240" w:lineRule="auto"/>
      </w:pPr>
      <w:r>
        <w:separator/>
      </w:r>
    </w:p>
  </w:footnote>
  <w:footnote w:type="continuationSeparator" w:id="0">
    <w:p w14:paraId="05725D23" w14:textId="77777777" w:rsidR="00573B76" w:rsidRDefault="00573B76" w:rsidP="00592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92BB0" w14:textId="7A1EC19D" w:rsidR="00592B75" w:rsidRPr="00592B75" w:rsidRDefault="00592B75" w:rsidP="00592B75">
    <w:pPr>
      <w:pStyle w:val="Header"/>
      <w:tabs>
        <w:tab w:val="clear" w:pos="4680"/>
      </w:tabs>
      <w:rPr>
        <w:lang w:val="en-US"/>
      </w:rPr>
    </w:pPr>
    <w:r>
      <w:rPr>
        <w:lang w:val="en-US"/>
      </w:rPr>
      <w:t>Moosa Hassan (c3331532)</w:t>
    </w:r>
    <w:r>
      <w:rPr>
        <w:lang w:val="en-US"/>
      </w:rPr>
      <w:tab/>
      <w:t>18</w:t>
    </w:r>
    <w:r w:rsidRPr="00592B75">
      <w:rPr>
        <w:vertAlign w:val="superscript"/>
        <w:lang w:val="en-US"/>
      </w:rPr>
      <w:t>th</w:t>
    </w:r>
    <w:r>
      <w:rPr>
        <w:lang w:val="en-US"/>
      </w:rPr>
      <w:t xml:space="preserve"> October,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B9"/>
    <w:rsid w:val="00385D16"/>
    <w:rsid w:val="00573B76"/>
    <w:rsid w:val="00592B75"/>
    <w:rsid w:val="00601340"/>
    <w:rsid w:val="00677896"/>
    <w:rsid w:val="006C2A94"/>
    <w:rsid w:val="007A403A"/>
    <w:rsid w:val="007B677F"/>
    <w:rsid w:val="007B733B"/>
    <w:rsid w:val="007C0CFD"/>
    <w:rsid w:val="00847CFE"/>
    <w:rsid w:val="008721B9"/>
    <w:rsid w:val="00877D0F"/>
    <w:rsid w:val="008C073A"/>
    <w:rsid w:val="008C0A09"/>
    <w:rsid w:val="009141AC"/>
    <w:rsid w:val="00940172"/>
    <w:rsid w:val="00B42014"/>
    <w:rsid w:val="00C120FD"/>
    <w:rsid w:val="00C853DF"/>
    <w:rsid w:val="00D14C4D"/>
    <w:rsid w:val="00D43985"/>
    <w:rsid w:val="00E32C7E"/>
    <w:rsid w:val="00E929E5"/>
    <w:rsid w:val="00FE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4D738"/>
  <w15:chartTrackingRefBased/>
  <w15:docId w15:val="{05EF60F8-2F75-46CB-B524-D2F3EBE4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592B75"/>
    <w:rPr>
      <w:i/>
      <w:iCs/>
      <w:color w:val="404040" w:themeColor="text1" w:themeTint="BF"/>
    </w:rPr>
  </w:style>
  <w:style w:type="paragraph" w:styleId="Subtitle">
    <w:name w:val="Subtitle"/>
    <w:basedOn w:val="Normal"/>
    <w:next w:val="Normal"/>
    <w:link w:val="SubtitleChar"/>
    <w:uiPriority w:val="11"/>
    <w:qFormat/>
    <w:rsid w:val="00592B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2B75"/>
    <w:rPr>
      <w:rFonts w:eastAsiaTheme="minorEastAsia"/>
      <w:color w:val="5A5A5A" w:themeColor="text1" w:themeTint="A5"/>
      <w:spacing w:val="15"/>
      <w:lang w:val="en-AU"/>
    </w:rPr>
  </w:style>
  <w:style w:type="paragraph" w:styleId="Header">
    <w:name w:val="header"/>
    <w:basedOn w:val="Normal"/>
    <w:link w:val="HeaderChar"/>
    <w:uiPriority w:val="99"/>
    <w:unhideWhenUsed/>
    <w:rsid w:val="00592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B75"/>
    <w:rPr>
      <w:lang w:val="en-AU"/>
    </w:rPr>
  </w:style>
  <w:style w:type="paragraph" w:styleId="Footer">
    <w:name w:val="footer"/>
    <w:basedOn w:val="Normal"/>
    <w:link w:val="FooterChar"/>
    <w:uiPriority w:val="99"/>
    <w:unhideWhenUsed/>
    <w:rsid w:val="00592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B75"/>
    <w:rPr>
      <w:lang w:val="en-AU"/>
    </w:rPr>
  </w:style>
  <w:style w:type="paragraph" w:styleId="Title">
    <w:name w:val="Title"/>
    <w:basedOn w:val="Normal"/>
    <w:next w:val="Normal"/>
    <w:link w:val="TitleChar"/>
    <w:uiPriority w:val="10"/>
    <w:qFormat/>
    <w:rsid w:val="00D43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985"/>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Moosa Hassan</dc:creator>
  <cp:keywords/>
  <dc:description/>
  <cp:lastModifiedBy>Moosa Hassan</cp:lastModifiedBy>
  <cp:revision>10</cp:revision>
  <dcterms:created xsi:type="dcterms:W3CDTF">2020-10-08T02:17:00Z</dcterms:created>
  <dcterms:modified xsi:type="dcterms:W3CDTF">2020-10-18T01:51:00Z</dcterms:modified>
</cp:coreProperties>
</file>