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Tutorials: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0f0f0f"/>
          <w:sz w:val="39"/>
          <w:szCs w:val="39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f0f0f"/>
          <w:sz w:val="39"/>
          <w:szCs w:val="39"/>
          <w:rtl w:val="0"/>
        </w:rPr>
        <w:t xml:space="preserve">build a rag app using ollama and langchain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https://www.youtube.com/watch?v=Ii4ouKEUgz4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bookmarkStart w:colFirst="0" w:colLast="0" w:name="_wnqp94fe2ik2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39"/>
          <w:szCs w:val="39"/>
          <w:rtl w:val="0"/>
        </w:rPr>
        <w:t xml:space="preserve">Build A RAG system with DeepSeek R1, Ollama, Langchain | Chat with PDFs | 100%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https://www.youtube.com/watch?v=03CcOG7OEXU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https://medium.com/@tharindumadhusanka99/llama3-rag-on-google-colab-73c43aa53281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https://medium.com/@gamzakman/on-prem-llm-systems-how-to-build-your-own-chatbot-25f83f834798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gamzakman/on-prem-llm-systems-how-to-build-your-own-chatbot-25f83f83479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i4ouKEUgz4" TargetMode="External"/><Relationship Id="rId7" Type="http://schemas.openxmlformats.org/officeDocument/2006/relationships/hyperlink" Target="https://www.youtube.com/watch?v=03CcOG7OEXU" TargetMode="External"/><Relationship Id="rId8" Type="http://schemas.openxmlformats.org/officeDocument/2006/relationships/hyperlink" Target="https://medium.com/@tharindumadhusanka99/llama3-rag-on-google-colab-73c43aa5328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