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C505B5">
        <w:rPr>
          <w:rFonts w:ascii="Nanum Gothic" w:eastAsia="Nanum Gothic" w:hAnsi="Nanum Gothic"/>
          <w:sz w:val="21"/>
          <w:szCs w:val="28"/>
          <w:lang w:eastAsia="ko-KR"/>
        </w:rPr>
        <w:t>3-2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060E05" w:rsidRDefault="00060E05" w:rsidP="00060E05">
      <w:pPr>
        <w:tabs>
          <w:tab w:val="left" w:pos="2560"/>
        </w:tabs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스포츠의 개념은 신체활동을 초월하는 놀이적 의미의 고전적 개념과 신체적 활동이 중심이 되는 놀이 차원의 광의적 개념, 그리고 신체적 활동이 중심이 되는 제도화된 경쟁적 활동 차원의 협의의 개념으로 구분되고 있다.</w:t>
      </w:r>
    </w:p>
    <w:p w:rsidR="00060E05" w:rsidRDefault="00060E05" w:rsidP="00060E05">
      <w:pPr>
        <w:tabs>
          <w:tab w:val="left" w:pos="2560"/>
        </w:tabs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C505B5" w:rsidRDefault="00060E05" w:rsidP="00060E05">
      <w:pPr>
        <w:tabs>
          <w:tab w:val="left" w:pos="2560"/>
        </w:tabs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스포츠의 본질적 요소는 첫째, 놀이적 성향을 지니고 있다. 이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놀이성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(유희성)의 정도에 따라서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놀이성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지향 스포츠와 전문성 지향 스포츠로 구분 할 수 있다. 즉 이 양방향에 스포츠가 존재하며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놀이성은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스포츠를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스포츠답게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만드는 하나의 충분조건으로 작용한다. 둘째, 스포츠는 규범에 의한 조직적 성향의 제도화된 환경에서의 경쟁으로부터 비 제도화된 환경에서의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경쟁까지를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포함시키고 있으며 경쟁을 정당화하기 위해서는 반드시 규칙과 심판의 중재가 동반되는 경쟁적 활동이 되어야 할 것이다. 셋째, 신체적 활동에 대한 정의를 하면 지정의가 동반되고 체력과 기술을 중심으로 수행되는 문화적으로 유형화된 신체적 활동(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정적·동적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대근활동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)이며, 이 신체적 활동으로 결과가 결정된다. 넷째, 스포츠는 문화적 활동으로 그 활동의 주체가 바로 인간이다. 그러므로 투계, 투견, 투우도 규칙에 의해 통제되는 경쟁적인 활동이지만 인간의 활동과는 </w:t>
      </w:r>
      <w:proofErr w:type="spellStart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>무관하여</w:t>
      </w:r>
      <w:proofErr w:type="spellEnd"/>
      <w:r w:rsidRPr="00060E0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스포츠로 간주될 수는 없다.</w:t>
      </w:r>
    </w:p>
    <w:p w:rsidR="00060E05" w:rsidRDefault="00060E05" w:rsidP="00060E05">
      <w:pPr>
        <w:tabs>
          <w:tab w:val="left" w:pos="2560"/>
        </w:tabs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060E05" w:rsidRPr="00C505B5" w:rsidRDefault="00060E05" w:rsidP="00060E05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출처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박주한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>(</w:t>
      </w:r>
      <w:r>
        <w:rPr>
          <w:rFonts w:ascii="Nanum Gothic" w:eastAsia="Nanum Gothic" w:hAnsi="Nanum Gothic"/>
          <w:sz w:val="21"/>
          <w:szCs w:val="28"/>
          <w:lang w:eastAsia="ko-KR"/>
        </w:rPr>
        <w:t>Ju Han Park)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&lt;스포츠의 개념 연구&gt;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,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한국체육철학회,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2012.</w:t>
      </w:r>
    </w:p>
    <w:sectPr w:rsidR="00060E05" w:rsidRPr="00C505B5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007BB6"/>
    <w:rsid w:val="00060E05"/>
    <w:rsid w:val="00386EEF"/>
    <w:rsid w:val="00590B76"/>
    <w:rsid w:val="0064396F"/>
    <w:rsid w:val="00840A85"/>
    <w:rsid w:val="00AB43AE"/>
    <w:rsid w:val="00C505B5"/>
    <w:rsid w:val="00E67F05"/>
    <w:rsid w:val="00EA67AC"/>
    <w:rsid w:val="00F47C95"/>
    <w:rsid w:val="00F92B06"/>
    <w:rsid w:val="00FB0D90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2020-07-02T14:42:00Z</dcterms:created>
  <dcterms:modified xsi:type="dcterms:W3CDTF">2020-07-02T14:45:00Z</dcterms:modified>
</cp:coreProperties>
</file>