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123F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直接</w:t>
      </w:r>
      <w:r w:rsidR="004B00D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映射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Cache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123F2F">
        <w:rPr>
          <w:rFonts w:asciiTheme="minorHAnsi" w:eastAsiaTheme="minorEastAsia" w:hAnsiTheme="minorHAnsi" w:cstheme="minorBidi" w:hint="eastAsia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123F2F">
        <w:rPr>
          <w:rFonts w:asciiTheme="minorHAnsi" w:eastAsiaTheme="minorEastAsia" w:hAnsiTheme="minorHAnsi" w:cstheme="minorBidi" w:hint="eastAsia"/>
          <w:sz w:val="30"/>
          <w:szCs w:val="30"/>
        </w:rPr>
        <w:t>5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742FF5" w:rsidRDefault="00C90243" w:rsidP="00343A10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Cache</w:t>
            </w:r>
            <w:r w:rsidR="00343A10">
              <w:rPr>
                <w:rFonts w:hint="eastAsia"/>
                <w:color w:val="000000" w:themeColor="text1"/>
                <w:sz w:val="22"/>
                <w:szCs w:val="21"/>
              </w:rPr>
              <w:t>模块设计</w:t>
            </w:r>
          </w:p>
        </w:tc>
      </w:tr>
      <w:tr w:rsidR="00742FF5" w:rsidTr="009304CD">
        <w:trPr>
          <w:trHeight w:val="12590"/>
          <w:jc w:val="center"/>
        </w:trPr>
        <w:tc>
          <w:tcPr>
            <w:tcW w:w="8362" w:type="dxa"/>
          </w:tcPr>
          <w:p w:rsidR="00742FF5" w:rsidRPr="00742FF5" w:rsidRDefault="00343A10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（画出读、写的状态转移图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，并描述状态之间的转移关系和转移条件、以及每个状态需要完成什么操作。</w:t>
            </w:r>
            <w:bookmarkStart w:id="1" w:name="_GoBack"/>
            <w:bookmarkEnd w:id="1"/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</w:tc>
      </w:tr>
      <w:tr w:rsidR="009304CD" w:rsidRPr="00742FF5" w:rsidTr="009304CD">
        <w:trPr>
          <w:trHeight w:val="554"/>
          <w:jc w:val="center"/>
        </w:trPr>
        <w:tc>
          <w:tcPr>
            <w:tcW w:w="8362" w:type="dxa"/>
          </w:tcPr>
          <w:p w:rsidR="009304CD" w:rsidRPr="00742FF5" w:rsidRDefault="00435B57" w:rsidP="00C03909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:rsidTr="009304CD">
        <w:trPr>
          <w:trHeight w:val="12425"/>
          <w:jc w:val="center"/>
        </w:trPr>
        <w:tc>
          <w:tcPr>
            <w:tcW w:w="8362" w:type="dxa"/>
          </w:tcPr>
          <w:p w:rsidR="009304CD" w:rsidRPr="00742FF5" w:rsidRDefault="009304CD" w:rsidP="00AB1E8B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AB1E8B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要求包含读命中、读缺失、写命中及写缺失共四种情况的分析，且每种情况需列举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个测试用例进行分析。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</w:tc>
      </w:tr>
    </w:tbl>
    <w:p w:rsidR="008D30BF" w:rsidRPr="009304CD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A65" w:rsidRDefault="00EB3A65" w:rsidP="00FB3E7D">
      <w:r>
        <w:separator/>
      </w:r>
    </w:p>
  </w:endnote>
  <w:endnote w:type="continuationSeparator" w:id="0">
    <w:p w:rsidR="00EB3A65" w:rsidRDefault="00EB3A65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A65" w:rsidRDefault="00EB3A65" w:rsidP="00FB3E7D">
      <w:r>
        <w:separator/>
      </w:r>
    </w:p>
  </w:footnote>
  <w:footnote w:type="continuationSeparator" w:id="0">
    <w:p w:rsidR="00EB3A65" w:rsidRDefault="00EB3A65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123F2F">
      <w:rPr>
        <w:rFonts w:hint="eastAsia"/>
      </w:rPr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E7D"/>
    <w:rsid w:val="00026F63"/>
    <w:rsid w:val="00030BBF"/>
    <w:rsid w:val="00031822"/>
    <w:rsid w:val="00031B95"/>
    <w:rsid w:val="00042B65"/>
    <w:rsid w:val="00060AE9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23F2F"/>
    <w:rsid w:val="00133ABB"/>
    <w:rsid w:val="00183A48"/>
    <w:rsid w:val="00193446"/>
    <w:rsid w:val="001A49E0"/>
    <w:rsid w:val="001A7190"/>
    <w:rsid w:val="001B1AEF"/>
    <w:rsid w:val="001B225F"/>
    <w:rsid w:val="001F283E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3F13"/>
    <w:rsid w:val="002F4FD2"/>
    <w:rsid w:val="00320641"/>
    <w:rsid w:val="00326024"/>
    <w:rsid w:val="00343A10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B00D5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0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2ED4"/>
    <w:rsid w:val="00A3403E"/>
    <w:rsid w:val="00A506E2"/>
    <w:rsid w:val="00A63312"/>
    <w:rsid w:val="00AB1CEE"/>
    <w:rsid w:val="00AB1E8B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0243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3A65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938B1-2DD7-4E9B-8EC3-D1CBC82B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77</cp:revision>
  <dcterms:created xsi:type="dcterms:W3CDTF">2017-12-18T06:16:00Z</dcterms:created>
  <dcterms:modified xsi:type="dcterms:W3CDTF">2022-05-11T03:16:00Z</dcterms:modified>
</cp:coreProperties>
</file>