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齋堂房屋｜異常現場事故報告</w:t>
      </w:r>
    </w:p>
    <w:p>
      <w:pPr>
        <w:jc w:val="center"/>
      </w:pPr>
      <w:r>
        <w:rPr>
          <w:color w:val="646464"/>
          <w:sz w:val="18"/>
        </w:rPr>
        <w:t>INCIDENT REPORT No.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DEDED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案件編號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ZT-INC-CC-027</w:t>
            </w:r>
          </w:p>
        </w:tc>
        <w:tc>
          <w:tcPr>
            <w:tcW w:type="dxa" w:w="2550"/>
            <w:vAlign w:val="center"/>
            <w:shd w:fill="EDEDED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事故日期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2026/09/04</w:t>
            </w:r>
          </w:p>
        </w:tc>
      </w:tr>
      <w:tr>
        <w:tc>
          <w:tcPr>
            <w:tcW w:type="dxa" w:w="2550"/>
            <w:vAlign w:val="center"/>
            <w:shd w:fill="EDEDED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事故對象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車車</w:t>
            </w:r>
          </w:p>
        </w:tc>
        <w:tc>
          <w:tcPr>
            <w:tcW w:type="dxa" w:w="2550"/>
            <w:vAlign w:val="center"/>
            <w:shd w:fill="EDEDED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所屬人員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賀止損</w:t>
            </w:r>
          </w:p>
        </w:tc>
      </w:tr>
      <w:tr>
        <w:tc>
          <w:tcPr>
            <w:tcW w:type="dxa" w:w="2550"/>
            <w:vAlign w:val="center"/>
            <w:shd w:fill="EDEDED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事故地點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南屯・舊式三合院極凶屋</w:t>
            </w:r>
          </w:p>
        </w:tc>
        <w:tc>
          <w:tcPr>
            <w:tcW w:type="dxa" w:w="2550"/>
            <w:vAlign w:val="center"/>
            <w:shd w:fill="EDEDED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事故等級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丙級／秩序干擾</w:t>
            </w:r>
          </w:p>
        </w:tc>
      </w:tr>
      <w:tr>
        <w:tc>
          <w:tcPr>
            <w:tcW w:type="dxa" w:w="2550"/>
            <w:vAlign w:val="center"/>
            <w:shd w:fill="EDEDED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填報人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賀止損</w:t>
            </w:r>
          </w:p>
        </w:tc>
        <w:tc>
          <w:tcPr>
            <w:tcW w:type="dxa" w:w="2550"/>
            <w:vAlign w:val="center"/>
            <w:shd w:fill="EDEDED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覆核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JhengHei" w:hAnsi="Microsoft JhengHei" w:eastAsia="Microsoft JhengHei"/>
                <w:sz w:val="18"/>
              </w:rPr>
              <w:t>裘芨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一、事故摘要</w:t>
      </w:r>
    </w:p>
    <w:p>
      <w:r>
        <w:t>於本次極凶屋現場勘查期間，賀止損之隨行天竺鼠「車車」在未經指示的情況下，對屋內主鎮物——一枚約四十公分高、刻有鎮煞符紋之黑色鎮煞石——產生異常興奮反應，並於眾目睽睽之下進行持續性、不當且極具誤導性的磨蹭行為。</w:t>
      </w:r>
    </w:p>
    <w:p>
      <w:r>
        <w:rPr>
          <w:rFonts w:ascii="Microsoft JhengHei" w:hAnsi="Microsoft JhengHei" w:eastAsia="Microsoft JhengHei"/>
          <w:b/>
          <w:sz w:val="24"/>
        </w:rPr>
        <w:t>二、事故經過</w:t>
      </w:r>
    </w:p>
    <w:p>
      <w:pPr>
        <w:ind w:left="283"/>
      </w:pPr>
      <w:r>
        <w:t>22:41　處理人員進入主屋，確認陰氣集中於祖廳東側。</w:t>
      </w:r>
    </w:p>
    <w:p>
      <w:pPr>
        <w:ind w:left="283"/>
      </w:pPr>
      <w:r>
        <w:t>22:47　賀止損開始核對屋主提供之鎮煞物件清單；車車當時位於其西裝胸前口袋。</w:t>
      </w:r>
    </w:p>
    <w:p>
      <w:pPr>
        <w:ind w:left="283"/>
      </w:pPr>
      <w:r>
        <w:t>22:49　鎮煞石因靈體靠近而出現低頻震動與微弱紅光。</w:t>
      </w:r>
    </w:p>
    <w:p>
      <w:pPr>
        <w:ind w:left="283"/>
      </w:pPr>
      <w:r>
        <w:t>22:49:08　車車自行跳出口袋。</w:t>
      </w:r>
    </w:p>
    <w:p>
      <w:pPr>
        <w:ind w:left="283"/>
      </w:pPr>
      <w:r>
        <w:t>22:49:12　車車快速接近鎮煞石。賀止損第一次出聲制止。</w:t>
      </w:r>
    </w:p>
    <w:p>
      <w:pPr>
        <w:ind w:left="283"/>
      </w:pPr>
      <w:r>
        <w:t>22:49:15　車車以前肢抱住鎮煞石下緣，開始進行不當磨蹭。</w:t>
      </w:r>
    </w:p>
    <w:p>
      <w:pPr>
        <w:ind w:left="283"/>
      </w:pPr>
      <w:r>
        <w:t>22:49:18　鎮煞石符紋亮度上升。現場人員一度誤判為鎮物啟動。</w:t>
      </w:r>
    </w:p>
    <w:p>
      <w:pPr>
        <w:ind w:left="283"/>
      </w:pPr>
      <w:r>
        <w:t>22:49:23　確認並非鎮煞程序，而是車車持續磨蹭造成的物理震動。</w:t>
      </w:r>
    </w:p>
    <w:p>
      <w:pPr>
        <w:ind w:left="283"/>
      </w:pPr>
      <w:r>
        <w:t>22:49:31　賀止損將車車強制抱離。車車仍面無表情，無悔意。</w:t>
      </w:r>
    </w:p>
    <w:p>
      <w:r>
        <w:rPr>
          <w:rFonts w:ascii="Microsoft JhengHei" w:hAnsi="Microsoft JhengHei" w:eastAsia="Microsoft JhengHei"/>
          <w:b/>
          <w:sz w:val="24"/>
        </w:rPr>
        <w:t>三、造成影響</w:t>
      </w:r>
    </w:p>
    <w:p>
      <w:r>
        <w:t>1. 鎮煞石表面沾附少量天竺鼠毛，需重新清潔並確認符紋完整。</w:t>
        <w:br/>
        <w:t>2. 車車能力短暫啟動，散發藍光，導致屋內兩隻低階靈體被吸引至祖廳。</w:t>
        <w:br/>
        <w:t>3. 原定十五分鐘完成之鎮煞確認延誤二十三分鐘。</w:t>
        <w:br/>
        <w:t>4. 賀止損當日晚間之凶宅損耗表出現三筆數據偏移，需重新對帳。</w:t>
        <w:br/>
        <w:t>5. 屋主全程目擊，並詢問：「你們公司的老鼠是在做法嗎？」造成專業形象受損。</w:t>
      </w:r>
    </w:p>
    <w:p>
      <w:r>
        <w:rPr>
          <w:rFonts w:ascii="Microsoft JhengHei" w:hAnsi="Microsoft JhengHei" w:eastAsia="Microsoft JhengHei"/>
          <w:b/>
          <w:sz w:val="24"/>
        </w:rPr>
        <w:t>四、現場人員陳述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賀止損</w:t>
            </w:r>
          </w:p>
        </w:tc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sz w:val="19"/>
              </w:rPr>
              <w:t>「牠不是在做法。牠只是在丟我的臉。」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松聽簷</w:t>
            </w:r>
          </w:p>
        </w:tc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sz w:val="19"/>
              </w:rPr>
              <w:t>「我本來想用傘把牠撥開，但那畫面我不想靠太近。」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花楀</w:t>
            </w:r>
          </w:p>
        </w:tc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sz w:val="19"/>
              </w:rPr>
              <w:t>「我以為車車是在幫鎮煞石充電。」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裘芨</w:t>
            </w:r>
          </w:p>
        </w:tc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sz w:val="19"/>
              </w:rPr>
              <w:t>「這已經第二十七次了。第二十七次。功德沒多半點，事故報告倒是越來越厚。」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渚瀾</w:t>
            </w:r>
          </w:p>
        </w:tc>
        <w:tc>
          <w:tcPr>
            <w:tcW w:type="dxa" w:w="5100"/>
          </w:tcPr>
          <w:p>
            <w:r>
              <w:rPr>
                <w:rFonts w:ascii="Microsoft JhengHei" w:hAnsi="Microsoft JhengHei" w:eastAsia="Microsoft JhengHei"/>
                <w:sz w:val="19"/>
              </w:rPr>
              <w:t>「……石頭也挺倒楣。」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五、責任判定</w:t>
      </w:r>
    </w:p>
    <w:p>
      <w:r>
        <w:t>本次事故判定為「隨行妖獸自主失控行為」。賀止損已於第一時間制止，不列入人員重大疏失；惟車車為其隨行坐騎妖族，後續管理責任仍由賀止損承擔。</w:t>
      </w:r>
    </w:p>
    <w:p>
      <w:r>
        <w:rPr>
          <w:rFonts w:ascii="Microsoft JhengHei" w:hAnsi="Microsoft JhengHei" w:eastAsia="Microsoft JhengHei"/>
          <w:b/>
          <w:sz w:val="24"/>
        </w:rPr>
        <w:t>六、改善措施</w:t>
      </w:r>
    </w:p>
    <w:p>
      <w:r>
        <w:t>□ 進入凶宅前，先確認現場是否存在柱狀、圓柱狀、石製、木製或其他可能引發車車興趣之物件。</w:t>
        <w:br/>
        <w:t>□ 遇鎮煞石、石獅、法器底座、掃把柄等高風險目標時，車車須留置於胸前口袋並扣上安全扣。</w:t>
        <w:br/>
        <w:t>□ 車車開始散發藍光時，不得再以「牠應該只是好奇」作為觀察理由。</w:t>
        <w:br/>
        <w:t>□ 禁止花楀以零食引導車車靠近鎮物進行『行為測試』。</w:t>
        <w:br/>
        <w:t>□ 若發生第28次，裘芨要求另開《車車高風險磨蹭物件清冊》。</w:t>
      </w:r>
    </w:p>
    <w:p>
      <w:r>
        <w:rPr>
          <w:rFonts w:ascii="Microsoft JhengHei" w:hAnsi="Microsoft JhengHei" w:eastAsia="Microsoft JhengHei"/>
          <w:b/>
          <w:sz w:val="24"/>
        </w:rPr>
        <w:t>七、賀止損補充說明</w:t>
      </w:r>
    </w:p>
    <w:p>
      <w:r>
        <w:rPr>
          <w:i/>
        </w:rPr>
        <w:t>「本人再次聲明：車車之發情對象不代表本人之審美、偏好、會計判斷或私人範圍。尤其不包含鎮煞石。請停止在群組裡問我是不是連石頭都要列資產。」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rFonts w:ascii="Microsoft JhengHei" w:hAnsi="Microsoft JhengHei" w:eastAsia="Microsoft JhengHei"/>
                <w:sz w:val="18"/>
              </w:rPr>
              <w:t>填報人</w:t>
            </w:r>
          </w:p>
        </w:tc>
        <w:tc>
          <w:tcPr>
            <w:tcW w:type="dxa" w:w="2550"/>
          </w:tcPr>
          <w:p>
            <w:r>
              <w:rPr>
                <w:rFonts w:ascii="Microsoft JhengHei" w:hAnsi="Microsoft JhengHei" w:eastAsia="Microsoft JhengHei"/>
                <w:sz w:val="18"/>
              </w:rPr>
              <w:t>賀止損</w:t>
            </w:r>
          </w:p>
        </w:tc>
        <w:tc>
          <w:tcPr>
            <w:tcW w:type="dxa" w:w="2550"/>
          </w:tcPr>
          <w:p>
            <w:r>
              <w:rPr>
                <w:rFonts w:ascii="Microsoft JhengHei" w:hAnsi="Microsoft JhengHei" w:eastAsia="Microsoft JhengHei"/>
                <w:sz w:val="18"/>
              </w:rPr>
              <w:t>覆核人</w:t>
            </w:r>
          </w:p>
        </w:tc>
        <w:tc>
          <w:tcPr>
            <w:tcW w:type="dxa" w:w="2550"/>
          </w:tcPr>
          <w:p>
            <w:r>
              <w:rPr>
                <w:rFonts w:ascii="Microsoft JhengHei" w:hAnsi="Microsoft JhengHei" w:eastAsia="Microsoft JhengHei"/>
                <w:sz w:val="18"/>
              </w:rPr>
              <w:t>裘芨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JhengHei" w:hAnsi="Microsoft JhengHei" w:eastAsia="Microsoft JhengHei"/>
                <w:sz w:val="18"/>
              </w:rPr>
              <w:t>事故對象簽名</w:t>
            </w:r>
          </w:p>
        </w:tc>
        <w:tc>
          <w:tcPr>
            <w:tcW w:type="dxa" w:w="2550"/>
          </w:tcPr>
          <w:p>
            <w:r>
              <w:rPr>
                <w:rFonts w:ascii="Microsoft JhengHei" w:hAnsi="Microsoft JhengHei" w:eastAsia="Microsoft JhengHei"/>
                <w:sz w:val="18"/>
              </w:rPr>
              <w:t>車車（拒絕按爪）</w:t>
            </w:r>
          </w:p>
        </w:tc>
        <w:tc>
          <w:tcPr>
            <w:tcW w:type="dxa" w:w="2550"/>
          </w:tcPr>
          <w:p>
            <w:r>
              <w:rPr>
                <w:rFonts w:ascii="Microsoft JhengHei" w:hAnsi="Microsoft JhengHei" w:eastAsia="Microsoft JhengHei"/>
                <w:sz w:val="18"/>
              </w:rPr>
              <w:t>結案狀態</w:t>
            </w:r>
          </w:p>
        </w:tc>
        <w:tc>
          <w:tcPr>
            <w:tcW w:type="dxa" w:w="2550"/>
          </w:tcPr>
          <w:p>
            <w:r>
              <w:rPr>
                <w:rFonts w:ascii="Microsoft JhengHei" w:hAnsi="Microsoft JhengHei" w:eastAsia="Microsoft JhengHei"/>
                <w:sz w:val="18"/>
              </w:rPr>
              <w:t>已改善／持續觀察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